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AD4007" w:rsidRDefault="00CD68FC" w:rsidP="00BF568C">
      <w:pPr>
        <w:spacing w:line="480" w:lineRule="auto"/>
        <w:rPr>
          <w:rFonts w:cs="Times New Roman"/>
        </w:rPr>
      </w:pPr>
      <w:r w:rsidRPr="00AD4007">
        <w:rPr>
          <w:rFonts w:cs="Times New Roman"/>
        </w:rPr>
        <w:t>254 Obedience</w:t>
      </w:r>
      <w:r w:rsidR="00AD4007">
        <w:rPr>
          <w:rFonts w:cs="Times New Roman"/>
        </w:rPr>
        <w:t xml:space="preserve"> (</w:t>
      </w:r>
      <w:r w:rsidR="00AD4007">
        <w:rPr>
          <w:rFonts w:cs="Times New Roman"/>
          <w:i/>
          <w:iCs/>
        </w:rPr>
        <w:t>Obediencia</w:t>
      </w:r>
      <w:r w:rsidR="00AD4007">
        <w:rPr>
          <w:rFonts w:cs="Times New Roman"/>
        </w:rPr>
        <w:t>)</w:t>
      </w:r>
    </w:p>
    <w:p w:rsidR="00CD68FC" w:rsidRPr="00AD4007" w:rsidRDefault="00CD68FC" w:rsidP="00BF568C">
      <w:pPr>
        <w:spacing w:line="480" w:lineRule="auto"/>
        <w:rPr>
          <w:rFonts w:cs="Times New Roman"/>
        </w:rPr>
      </w:pPr>
      <w:r w:rsidRPr="00AD4007">
        <w:rPr>
          <w:rFonts w:cs="Times New Roman"/>
        </w:rPr>
        <w:t>Obedience is double. One is perfect which extends to all thing</w:t>
      </w:r>
      <w:r w:rsidR="00E06451" w:rsidRPr="00AD4007">
        <w:rPr>
          <w:rFonts w:cs="Times New Roman"/>
        </w:rPr>
        <w:t>s</w:t>
      </w:r>
      <w:r w:rsidRPr="00AD4007">
        <w:rPr>
          <w:rFonts w:cs="Times New Roman"/>
        </w:rPr>
        <w:t xml:space="preserve"> which are not against God, nor against reason which one has professed to this obedience. No one is held from the beginning f</w:t>
      </w:r>
      <w:r w:rsidR="00971DA2" w:rsidRPr="00AD4007">
        <w:rPr>
          <w:rFonts w:cs="Times New Roman"/>
        </w:rPr>
        <w:t>or</w:t>
      </w:r>
      <w:r w:rsidRPr="00AD4007">
        <w:rPr>
          <w:rFonts w:cs="Times New Roman"/>
        </w:rPr>
        <w:t xml:space="preserve"> owed necessity, but from the zeal of perfection. In the same way we are always held to emulate a better gift, b</w:t>
      </w:r>
      <w:r w:rsidR="00797443" w:rsidRPr="00AD4007">
        <w:rPr>
          <w:rFonts w:cs="Times New Roman"/>
        </w:rPr>
        <w:t xml:space="preserve">ut the Apostle to [2] Cor. [7:15], there is another imperfect obedience </w:t>
      </w:r>
      <w:r w:rsidR="008A0ECA" w:rsidRPr="00AD4007">
        <w:rPr>
          <w:rFonts w:cs="Times New Roman"/>
        </w:rPr>
        <w:t>enough</w:t>
      </w:r>
      <w:r w:rsidR="00797443" w:rsidRPr="00AD4007">
        <w:rPr>
          <w:rFonts w:cs="Times New Roman"/>
        </w:rPr>
        <w:t xml:space="preserve"> </w:t>
      </w:r>
      <w:r w:rsidR="00E06451" w:rsidRPr="00AD4007">
        <w:rPr>
          <w:rFonts w:cs="Times New Roman"/>
        </w:rPr>
        <w:t>f</w:t>
      </w:r>
      <w:r w:rsidR="00797443" w:rsidRPr="00AD4007">
        <w:rPr>
          <w:rFonts w:cs="Times New Roman"/>
        </w:rPr>
        <w:t>o</w:t>
      </w:r>
      <w:r w:rsidR="00E06451" w:rsidRPr="00AD4007">
        <w:rPr>
          <w:rFonts w:cs="Times New Roman"/>
        </w:rPr>
        <w:t>r</w:t>
      </w:r>
      <w:r w:rsidR="00797443" w:rsidRPr="00AD4007">
        <w:rPr>
          <w:rFonts w:cs="Times New Roman"/>
        </w:rPr>
        <w:t xml:space="preserve"> salvation by which one obeys </w:t>
      </w:r>
      <w:r w:rsidR="008A0ECA" w:rsidRPr="00AD4007">
        <w:rPr>
          <w:rFonts w:cs="Times New Roman"/>
        </w:rPr>
        <w:t>these things</w:t>
      </w:r>
      <w:r w:rsidR="00797443" w:rsidRPr="00AD4007">
        <w:rPr>
          <w:rFonts w:cs="Times New Roman"/>
        </w:rPr>
        <w:t xml:space="preserve"> which he </w:t>
      </w:r>
      <w:r w:rsidR="009A2A8D" w:rsidRPr="00AD4007">
        <w:rPr>
          <w:rFonts w:cs="Times New Roman"/>
        </w:rPr>
        <w:t>explicitly</w:t>
      </w:r>
      <w:r w:rsidR="00797443" w:rsidRPr="00AD4007">
        <w:rPr>
          <w:rFonts w:cs="Times New Roman"/>
        </w:rPr>
        <w:t xml:space="preserve"> promised or th</w:t>
      </w:r>
      <w:r w:rsidR="00E06451" w:rsidRPr="00AD4007">
        <w:rPr>
          <w:rFonts w:cs="Times New Roman"/>
        </w:rPr>
        <w:t>e</w:t>
      </w:r>
      <w:r w:rsidR="00797443" w:rsidRPr="00AD4007">
        <w:rPr>
          <w:rFonts w:cs="Times New Roman"/>
        </w:rPr>
        <w:t>s</w:t>
      </w:r>
      <w:r w:rsidR="00E06451" w:rsidRPr="00AD4007">
        <w:rPr>
          <w:rFonts w:cs="Times New Roman"/>
        </w:rPr>
        <w:t>e</w:t>
      </w:r>
      <w:r w:rsidR="00797443" w:rsidRPr="00AD4007">
        <w:rPr>
          <w:rFonts w:cs="Times New Roman"/>
        </w:rPr>
        <w:t xml:space="preserve"> thing</w:t>
      </w:r>
      <w:r w:rsidR="00E06451" w:rsidRPr="00AD4007">
        <w:rPr>
          <w:rFonts w:cs="Times New Roman"/>
        </w:rPr>
        <w:t>s</w:t>
      </w:r>
      <w:r w:rsidR="00797443" w:rsidRPr="00AD4007">
        <w:rPr>
          <w:rFonts w:cs="Times New Roman"/>
        </w:rPr>
        <w:t xml:space="preserve"> which are contained in those implicitly. Just as there are those things without which one professed in religion does not serve, and such obedience is of necessity.</w:t>
      </w:r>
    </w:p>
    <w:p w:rsidR="00797443" w:rsidRPr="00AD4007" w:rsidRDefault="00797443" w:rsidP="00BF568C">
      <w:pPr>
        <w:spacing w:line="480" w:lineRule="auto"/>
        <w:rPr>
          <w:rFonts w:cs="Times New Roman"/>
        </w:rPr>
      </w:pPr>
      <w:r w:rsidRPr="00AD4007">
        <w:rPr>
          <w:rFonts w:cs="Times New Roman"/>
        </w:rPr>
        <w:t>¶ Again</w:t>
      </w:r>
      <w:r w:rsidR="00BC109F" w:rsidRPr="00AD4007">
        <w:rPr>
          <w:rFonts w:cs="Times New Roman"/>
        </w:rPr>
        <w:t>,</w:t>
      </w:r>
      <w:r w:rsidRPr="00AD4007">
        <w:rPr>
          <w:rFonts w:cs="Times New Roman"/>
        </w:rPr>
        <w:t xml:space="preserve"> it is to be known that a vow of obedience is most powerful among other vows of religion.</w:t>
      </w:r>
      <w:r w:rsidR="00737850" w:rsidRPr="00AD4007">
        <w:rPr>
          <w:rFonts w:cs="Times New Roman"/>
        </w:rPr>
        <w:t xml:space="preserve"> </w:t>
      </w:r>
      <w:r w:rsidR="008A0ECA" w:rsidRPr="00AD4007">
        <w:rPr>
          <w:rFonts w:cs="Times New Roman"/>
        </w:rPr>
        <w:t>However,</w:t>
      </w:r>
      <w:r w:rsidR="00737850" w:rsidRPr="00AD4007">
        <w:rPr>
          <w:rFonts w:cs="Times New Roman"/>
        </w:rPr>
        <w:t xml:space="preserve"> because through that something greater is offered to God, namely, the will itself which is more powerful as if oneself that is offered through chastity or than temporal goods which are offered through poverty.</w:t>
      </w:r>
    </w:p>
    <w:p w:rsidR="00737850" w:rsidRPr="00AD4007" w:rsidRDefault="00737850" w:rsidP="00BF568C">
      <w:pPr>
        <w:spacing w:line="480" w:lineRule="auto"/>
        <w:rPr>
          <w:rFonts w:cs="Times New Roman"/>
        </w:rPr>
      </w:pPr>
      <w:r w:rsidRPr="00AD4007">
        <w:rPr>
          <w:rFonts w:cs="Times New Roman"/>
        </w:rPr>
        <w:t xml:space="preserve">Second, because </w:t>
      </w:r>
      <w:r w:rsidR="00971DA2" w:rsidRPr="00AD4007">
        <w:rPr>
          <w:rFonts w:cs="Times New Roman"/>
        </w:rPr>
        <w:t>the</w:t>
      </w:r>
      <w:r w:rsidRPr="00AD4007">
        <w:rPr>
          <w:rFonts w:cs="Times New Roman"/>
        </w:rPr>
        <w:t xml:space="preserve"> vow of obedience comprehends under itself two other vows, namely, chastity and </w:t>
      </w:r>
      <w:r w:rsidR="009A2A8D" w:rsidRPr="00AD4007">
        <w:rPr>
          <w:rFonts w:cs="Times New Roman"/>
        </w:rPr>
        <w:t>poverty</w:t>
      </w:r>
      <w:r w:rsidRPr="00AD4007">
        <w:rPr>
          <w:rFonts w:cs="Times New Roman"/>
        </w:rPr>
        <w:t>, but not the reverse.</w:t>
      </w:r>
    </w:p>
    <w:p w:rsidR="00737850" w:rsidRPr="00AD4007" w:rsidRDefault="00737850" w:rsidP="00BF568C">
      <w:pPr>
        <w:spacing w:line="480" w:lineRule="auto"/>
        <w:rPr>
          <w:rFonts w:cs="Times New Roman"/>
        </w:rPr>
      </w:pPr>
      <w:r w:rsidRPr="00AD4007">
        <w:rPr>
          <w:rFonts w:cs="Times New Roman"/>
        </w:rPr>
        <w:t xml:space="preserve">Third, because the vow of obedience extends nearer to the end and perfection of religion than the other two vows. </w:t>
      </w:r>
      <w:r w:rsidR="00971DA2" w:rsidRPr="00AD4007">
        <w:rPr>
          <w:rFonts w:cs="Times New Roman"/>
        </w:rPr>
        <w:t>F</w:t>
      </w:r>
      <w:r w:rsidRPr="00AD4007">
        <w:rPr>
          <w:rFonts w:cs="Times New Roman"/>
        </w:rPr>
        <w:t xml:space="preserve">or the vow of continence and </w:t>
      </w:r>
      <w:r w:rsidR="009A2A8D" w:rsidRPr="00AD4007">
        <w:rPr>
          <w:rFonts w:cs="Times New Roman"/>
        </w:rPr>
        <w:t>poverty</w:t>
      </w:r>
      <w:r w:rsidRPr="00AD4007">
        <w:rPr>
          <w:rFonts w:cs="Times New Roman"/>
        </w:rPr>
        <w:t xml:space="preserve"> without the vow of obedience do not make the state of religion which state of religion certainly is preferred to virginity. </w:t>
      </w:r>
      <w:r w:rsidR="008A0ECA" w:rsidRPr="00AD4007">
        <w:rPr>
          <w:rFonts w:cs="Times New Roman"/>
        </w:rPr>
        <w:t>Also,</w:t>
      </w:r>
      <w:r w:rsidRPr="00AD4007">
        <w:rPr>
          <w:rFonts w:cs="Times New Roman"/>
        </w:rPr>
        <w:t xml:space="preserve"> from a confirmed vow and this </w:t>
      </w:r>
      <w:r w:rsidR="008A0ECA" w:rsidRPr="00AD4007">
        <w:rPr>
          <w:rFonts w:cs="Times New Roman"/>
        </w:rPr>
        <w:t>because of</w:t>
      </w:r>
      <w:r w:rsidRPr="00AD4007">
        <w:rPr>
          <w:rFonts w:cs="Times New Roman"/>
        </w:rPr>
        <w:t xml:space="preserve"> obedience which is </w:t>
      </w:r>
      <w:r w:rsidR="009A2A8D" w:rsidRPr="00AD4007">
        <w:rPr>
          <w:rFonts w:cs="Times New Roman"/>
        </w:rPr>
        <w:t>preeminent</w:t>
      </w:r>
      <w:r w:rsidRPr="00AD4007">
        <w:rPr>
          <w:rFonts w:cs="Times New Roman"/>
        </w:rPr>
        <w:t xml:space="preserve"> among vows. Wherefore Augustine says in the book </w:t>
      </w:r>
      <w:r w:rsidRPr="00AD4007">
        <w:rPr>
          <w:rFonts w:cs="Times New Roman"/>
          <w:i/>
        </w:rPr>
        <w:t xml:space="preserve">De </w:t>
      </w:r>
      <w:r w:rsidR="00AD715E" w:rsidRPr="00AD4007">
        <w:rPr>
          <w:rFonts w:cs="Times New Roman"/>
          <w:i/>
        </w:rPr>
        <w:t>virginitate</w:t>
      </w:r>
      <w:r w:rsidR="00AD715E" w:rsidRPr="00AD4007">
        <w:rPr>
          <w:rFonts w:cs="Times New Roman"/>
        </w:rPr>
        <w:t>,</w:t>
      </w:r>
      <w:r w:rsidR="00D42A2B" w:rsidRPr="00AD4007">
        <w:rPr>
          <w:rStyle w:val="EndnoteReference"/>
          <w:rFonts w:cs="Times New Roman"/>
        </w:rPr>
        <w:endnoteReference w:id="1"/>
      </w:r>
      <w:r w:rsidR="00AD715E" w:rsidRPr="00AD4007">
        <w:rPr>
          <w:rFonts w:cs="Times New Roman"/>
        </w:rPr>
        <w:t xml:space="preserve"> no one dares to prefer virginity to the monastery.</w:t>
      </w:r>
    </w:p>
    <w:p w:rsidR="00AD715E" w:rsidRPr="00AD4007" w:rsidRDefault="00AD715E" w:rsidP="00BF568C">
      <w:pPr>
        <w:spacing w:line="480" w:lineRule="auto"/>
        <w:rPr>
          <w:rFonts w:cs="Times New Roman"/>
        </w:rPr>
      </w:pPr>
      <w:r w:rsidRPr="00AD4007">
        <w:rPr>
          <w:rFonts w:cs="Times New Roman"/>
        </w:rPr>
        <w:t xml:space="preserve">Again, how much obedience </w:t>
      </w:r>
      <w:r w:rsidR="009A2A8D" w:rsidRPr="00AD4007">
        <w:rPr>
          <w:rFonts w:cs="Times New Roman"/>
        </w:rPr>
        <w:t>excels</w:t>
      </w:r>
      <w:r w:rsidRPr="00AD4007">
        <w:rPr>
          <w:rFonts w:cs="Times New Roman"/>
        </w:rPr>
        <w:t xml:space="preserve"> the other virtues is evident through the unworthiness of his fitness.</w:t>
      </w:r>
    </w:p>
    <w:p w:rsidR="00AD715E" w:rsidRPr="00AD4007" w:rsidRDefault="00AD715E" w:rsidP="00BF568C">
      <w:pPr>
        <w:spacing w:line="480" w:lineRule="auto"/>
        <w:rPr>
          <w:rFonts w:cs="Times New Roman"/>
        </w:rPr>
      </w:pPr>
      <w:r w:rsidRPr="00AD4007">
        <w:rPr>
          <w:rFonts w:cs="Times New Roman"/>
        </w:rPr>
        <w:lastRenderedPageBreak/>
        <w:t xml:space="preserve">¶ For since disobedience is the worst vice and even a species of idolatry, 1 Kings 15[:23]: “It is like the crime of idolatry, to refuse to obey.” </w:t>
      </w:r>
      <w:r w:rsidR="00D93D58" w:rsidRPr="00AD4007">
        <w:rPr>
          <w:rFonts w:cs="Times New Roman"/>
        </w:rPr>
        <w:t>It corresponds that obedience is the best virtue, for Christ taught this most powerfully by his example of coming to the world, John 6[:38]: “Because I came down from heaven, not to do my own will, but the will of him that sent me.” He taught this remaining in the world, Phil. 2[:8]: “Becoming obedient unto death.”</w:t>
      </w:r>
      <w:r w:rsidRPr="00AD4007">
        <w:rPr>
          <w:rFonts w:cs="Times New Roman"/>
        </w:rPr>
        <w:t xml:space="preserve"> </w:t>
      </w:r>
      <w:r w:rsidR="00D93D58" w:rsidRPr="00AD4007">
        <w:rPr>
          <w:rFonts w:cs="Times New Roman"/>
        </w:rPr>
        <w:t>Going from the world, Matt. 26[:39]: “Not as I will, but as you will.</w:t>
      </w:r>
      <w:r w:rsidR="00971DA2" w:rsidRPr="00AD4007">
        <w:rPr>
          <w:rFonts w:cs="Times New Roman"/>
        </w:rPr>
        <w:t>”</w:t>
      </w:r>
      <w:r w:rsidR="00D93D58" w:rsidRPr="00AD4007">
        <w:rPr>
          <w:rFonts w:cs="Times New Roman"/>
        </w:rPr>
        <w:t xml:space="preserve"> It is no marvel if this virtue of obedience is much praised and much sought for sin</w:t>
      </w:r>
      <w:r w:rsidR="00971DA2" w:rsidRPr="00AD4007">
        <w:rPr>
          <w:rFonts w:cs="Times New Roman"/>
        </w:rPr>
        <w:t>c</w:t>
      </w:r>
      <w:r w:rsidR="00D93D58" w:rsidRPr="00AD4007">
        <w:rPr>
          <w:rFonts w:cs="Times New Roman"/>
        </w:rPr>
        <w:t xml:space="preserve">e this is the propter ladder to paradise of which there are seven steps. </w:t>
      </w:r>
      <w:r w:rsidR="00971DA2" w:rsidRPr="00AD4007">
        <w:rPr>
          <w:rFonts w:cs="Times New Roman"/>
        </w:rPr>
        <w:t>F</w:t>
      </w:r>
      <w:r w:rsidR="00D93D58" w:rsidRPr="00AD4007">
        <w:rPr>
          <w:rFonts w:cs="Times New Roman"/>
        </w:rPr>
        <w:t xml:space="preserve">or a man ought to obey </w:t>
      </w:r>
      <w:r w:rsidR="00120ED8" w:rsidRPr="00AD4007">
        <w:rPr>
          <w:rFonts w:cs="Times New Roman"/>
        </w:rPr>
        <w:t>gratuitously without any recalcitr</w:t>
      </w:r>
      <w:r w:rsidR="008A0ECA" w:rsidRPr="00AD4007">
        <w:rPr>
          <w:rFonts w:cs="Times New Roman"/>
        </w:rPr>
        <w:t>ance</w:t>
      </w:r>
      <w:r w:rsidR="00120ED8" w:rsidRPr="00AD4007">
        <w:rPr>
          <w:rFonts w:cs="Times New Roman"/>
        </w:rPr>
        <w:t>.</w:t>
      </w:r>
    </w:p>
    <w:p w:rsidR="00120ED8" w:rsidRPr="00AD4007" w:rsidRDefault="00120ED8" w:rsidP="00BF568C">
      <w:pPr>
        <w:spacing w:line="480" w:lineRule="auto"/>
        <w:rPr>
          <w:rFonts w:cs="Times New Roman"/>
        </w:rPr>
      </w:pPr>
      <w:r w:rsidRPr="00AD4007">
        <w:rPr>
          <w:rFonts w:cs="Times New Roman"/>
        </w:rPr>
        <w:t>¶ The example of Paul who said, Acts 9[:6]: “Lord, what will you have me to do.” T</w:t>
      </w:r>
      <w:r w:rsidR="009F6F9B" w:rsidRPr="00AD4007">
        <w:rPr>
          <w:rFonts w:cs="Times New Roman"/>
        </w:rPr>
        <w:t>h</w:t>
      </w:r>
      <w:r w:rsidRPr="00AD4007">
        <w:rPr>
          <w:rFonts w:cs="Times New Roman"/>
        </w:rPr>
        <w:t>is</w:t>
      </w:r>
      <w:r w:rsidR="009F6F9B" w:rsidRPr="00AD4007">
        <w:rPr>
          <w:rFonts w:cs="Times New Roman"/>
        </w:rPr>
        <w:t xml:space="preserve"> is</w:t>
      </w:r>
      <w:r w:rsidRPr="00AD4007">
        <w:rPr>
          <w:rFonts w:cs="Times New Roman"/>
        </w:rPr>
        <w:t xml:space="preserve"> against those obeying in a pleasing way, but they do not</w:t>
      </w:r>
      <w:r w:rsidR="009F6F9B" w:rsidRPr="00AD4007">
        <w:rPr>
          <w:rFonts w:cs="Times New Roman"/>
        </w:rPr>
        <w:t xml:space="preserve"> wish to obey with displeasure.</w:t>
      </w:r>
    </w:p>
    <w:p w:rsidR="009F6F9B" w:rsidRPr="00AD4007" w:rsidRDefault="009F6F9B" w:rsidP="00BF568C">
      <w:pPr>
        <w:spacing w:line="480" w:lineRule="auto"/>
        <w:rPr>
          <w:rFonts w:cs="Times New Roman"/>
        </w:rPr>
      </w:pPr>
      <w:r w:rsidRPr="00AD4007">
        <w:rPr>
          <w:rFonts w:cs="Times New Roman"/>
        </w:rPr>
        <w:t>¶ Such one</w:t>
      </w:r>
      <w:r w:rsidR="008A0ECA" w:rsidRPr="00AD4007">
        <w:rPr>
          <w:rFonts w:cs="Times New Roman"/>
        </w:rPr>
        <w:t>s</w:t>
      </w:r>
      <w:r w:rsidRPr="00AD4007">
        <w:rPr>
          <w:rFonts w:cs="Times New Roman"/>
        </w:rPr>
        <w:t xml:space="preserve"> do not seek with Paul “Lord, what will you have me to do?” But they wish that the Lord would seek from them what they themselves wish, as was the case with</w:t>
      </w:r>
      <w:r w:rsidR="00971DA2" w:rsidRPr="00AD4007">
        <w:rPr>
          <w:rFonts w:cs="Times New Roman"/>
        </w:rPr>
        <w:t xml:space="preserve"> the</w:t>
      </w:r>
      <w:r w:rsidRPr="00AD4007">
        <w:rPr>
          <w:rFonts w:cs="Times New Roman"/>
        </w:rPr>
        <w:t xml:space="preserve"> blind </w:t>
      </w:r>
      <w:r w:rsidR="00A21190" w:rsidRPr="00AD4007">
        <w:rPr>
          <w:rFonts w:cs="Times New Roman"/>
        </w:rPr>
        <w:t xml:space="preserve">one wishing to be healed, to whom Christ said, [Mark 10:51]: “What will you that I should do to you?” Col. 3[:22]: “Servants, obey in all things your masters.” For whoever </w:t>
      </w:r>
      <w:r w:rsidR="00B662E9" w:rsidRPr="00AD4007">
        <w:rPr>
          <w:rFonts w:cs="Times New Roman"/>
        </w:rPr>
        <w:t>offends in one is made guilty of all simply without simulation.</w:t>
      </w:r>
      <w:r w:rsidR="00621E4F" w:rsidRPr="00AD4007">
        <w:rPr>
          <w:rStyle w:val="EndnoteReference"/>
          <w:rFonts w:cs="Times New Roman"/>
        </w:rPr>
        <w:endnoteReference w:id="2"/>
      </w:r>
    </w:p>
    <w:p w:rsidR="00A654FD" w:rsidRPr="00AD4007" w:rsidRDefault="00B662E9" w:rsidP="00BF568C">
      <w:pPr>
        <w:spacing w:line="480" w:lineRule="auto"/>
        <w:rPr>
          <w:rFonts w:cs="Times New Roman"/>
        </w:rPr>
      </w:pPr>
      <w:r w:rsidRPr="00AD4007">
        <w:rPr>
          <w:rFonts w:cs="Times New Roman"/>
        </w:rPr>
        <w:t>¶ The example</w:t>
      </w:r>
      <w:r w:rsidR="001703C5" w:rsidRPr="00AD4007">
        <w:rPr>
          <w:rStyle w:val="EndnoteReference"/>
          <w:rFonts w:cs="Times New Roman"/>
        </w:rPr>
        <w:endnoteReference w:id="3"/>
      </w:r>
      <w:r w:rsidRPr="00AD4007">
        <w:rPr>
          <w:rFonts w:cs="Times New Roman"/>
        </w:rPr>
        <w:t xml:space="preserve"> concerning David in the Psal. [72:23]: “I am become as a beast before you.”</w:t>
      </w:r>
      <w:r w:rsidR="00757AEF" w:rsidRPr="00AD4007">
        <w:rPr>
          <w:rFonts w:cs="Times New Roman"/>
        </w:rPr>
        <w:t xml:space="preserve"> Cheerfully without murmuring. The example in Simon of Cyrene who carried the cross [Matt. 27:32]</w:t>
      </w:r>
      <w:r w:rsidR="00906439" w:rsidRPr="00AD4007">
        <w:rPr>
          <w:rFonts w:cs="Times New Roman"/>
        </w:rPr>
        <w:t>. In compulsory service quickly without procrastination.</w:t>
      </w:r>
      <w:r w:rsidR="0009258F" w:rsidRPr="00AD4007">
        <w:rPr>
          <w:rStyle w:val="EndnoteReference"/>
          <w:rFonts w:cs="Times New Roman"/>
        </w:rPr>
        <w:endnoteReference w:id="4"/>
      </w:r>
      <w:r w:rsidR="00963A4F" w:rsidRPr="00AD4007">
        <w:rPr>
          <w:rFonts w:cs="Times New Roman"/>
        </w:rPr>
        <w:t xml:space="preserve"> The example in Peter and hearing the single voice of the Lord commanding they followed, [Matt. 4:19-20]. </w:t>
      </w:r>
      <w:r w:rsidR="009A2A8D" w:rsidRPr="00AD4007">
        <w:rPr>
          <w:rFonts w:cs="Times New Roman"/>
        </w:rPr>
        <w:t>Humbly</w:t>
      </w:r>
      <w:r w:rsidR="00963A4F" w:rsidRPr="00AD4007">
        <w:rPr>
          <w:rFonts w:cs="Times New Roman"/>
        </w:rPr>
        <w:t xml:space="preserve"> without pride.</w:t>
      </w:r>
      <w:r w:rsidR="00A654FD" w:rsidRPr="00AD4007">
        <w:rPr>
          <w:rStyle w:val="EndnoteReference"/>
          <w:rFonts w:cs="Times New Roman"/>
        </w:rPr>
        <w:endnoteReference w:id="5"/>
      </w:r>
      <w:r w:rsidR="00963A4F" w:rsidRPr="00AD4007">
        <w:rPr>
          <w:rFonts w:cs="Times New Roman"/>
        </w:rPr>
        <w:t xml:space="preserve"> The example of Peter,</w:t>
      </w:r>
      <w:r w:rsidR="0009258F" w:rsidRPr="00AD4007">
        <w:rPr>
          <w:rStyle w:val="EndnoteReference"/>
          <w:rFonts w:cs="Times New Roman"/>
        </w:rPr>
        <w:endnoteReference w:id="6"/>
      </w:r>
      <w:r w:rsidR="00963A4F" w:rsidRPr="00AD4007">
        <w:rPr>
          <w:rFonts w:cs="Times New Roman"/>
        </w:rPr>
        <w:t xml:space="preserve"> Luke 22[:33], who said, “I am ready to go with you, and to death.” Perseveringly without any hesitation.</w:t>
      </w:r>
      <w:r w:rsidR="00A654FD" w:rsidRPr="00AD4007">
        <w:rPr>
          <w:rStyle w:val="EndnoteReference"/>
          <w:rFonts w:cs="Times New Roman"/>
        </w:rPr>
        <w:endnoteReference w:id="7"/>
      </w:r>
      <w:r w:rsidR="00963A4F" w:rsidRPr="00AD4007">
        <w:rPr>
          <w:rFonts w:cs="Times New Roman"/>
        </w:rPr>
        <w:t xml:space="preserve"> The example of Christ, Phil. 2[:8]: “Becoming obedient unto death.” </w:t>
      </w:r>
    </w:p>
    <w:p w:rsidR="009F6F9B" w:rsidRPr="00AD4007" w:rsidRDefault="008A0ECA" w:rsidP="00BF568C">
      <w:pPr>
        <w:spacing w:line="480" w:lineRule="auto"/>
        <w:rPr>
          <w:rFonts w:cs="Times New Roman"/>
        </w:rPr>
      </w:pPr>
      <w:r w:rsidRPr="00AD4007">
        <w:rPr>
          <w:rFonts w:cs="Times New Roman"/>
        </w:rPr>
        <w:lastRenderedPageBreak/>
        <w:t>Therefore,</w:t>
      </w:r>
      <w:r w:rsidR="00A654FD" w:rsidRPr="00AD4007">
        <w:rPr>
          <w:rStyle w:val="EndnoteReference"/>
          <w:rFonts w:cs="Times New Roman"/>
        </w:rPr>
        <w:endnoteReference w:id="8"/>
      </w:r>
      <w:r w:rsidR="00963A4F" w:rsidRPr="00AD4007">
        <w:rPr>
          <w:rFonts w:cs="Times New Roman"/>
        </w:rPr>
        <w:t xml:space="preserve"> obedience is like a ship </w:t>
      </w:r>
      <w:r w:rsidR="00B33666" w:rsidRPr="00AD4007">
        <w:rPr>
          <w:rFonts w:cs="Times New Roman"/>
        </w:rPr>
        <w:t xml:space="preserve">sailing which is like a man going to heaven where he </w:t>
      </w:r>
      <w:r w:rsidRPr="00AD4007">
        <w:rPr>
          <w:rFonts w:cs="Times New Roman"/>
        </w:rPr>
        <w:t>can</w:t>
      </w:r>
      <w:r w:rsidR="00B33666" w:rsidRPr="00AD4007">
        <w:rPr>
          <w:rFonts w:cs="Times New Roman"/>
        </w:rPr>
        <w:t xml:space="preserve"> rest, Prov. 31[:14]: “She is like the merchant's ship.”</w:t>
      </w:r>
    </w:p>
    <w:p w:rsidR="00B33666" w:rsidRPr="00AD4007" w:rsidRDefault="00B33666" w:rsidP="00BF568C">
      <w:pPr>
        <w:spacing w:line="480" w:lineRule="auto"/>
        <w:rPr>
          <w:rFonts w:cs="Times New Roman"/>
        </w:rPr>
      </w:pPr>
      <w:r w:rsidRPr="00AD4007">
        <w:rPr>
          <w:rFonts w:cs="Times New Roman"/>
        </w:rPr>
        <w:t xml:space="preserve">¶ </w:t>
      </w:r>
      <w:r w:rsidR="002B16BF" w:rsidRPr="00AD4007">
        <w:rPr>
          <w:rFonts w:cs="Times New Roman"/>
        </w:rPr>
        <w:t>Again</w:t>
      </w:r>
      <w:r w:rsidR="00872473" w:rsidRPr="00AD4007">
        <w:rPr>
          <w:rFonts w:cs="Times New Roman"/>
        </w:rPr>
        <w:t>,</w:t>
      </w:r>
      <w:r w:rsidR="00872473" w:rsidRPr="00AD4007">
        <w:rPr>
          <w:rStyle w:val="EndnoteReference"/>
          <w:rFonts w:cs="Times New Roman"/>
        </w:rPr>
        <w:endnoteReference w:id="9"/>
      </w:r>
      <w:r w:rsidR="002B16BF" w:rsidRPr="00AD4007">
        <w:rPr>
          <w:rFonts w:cs="Times New Roman"/>
        </w:rPr>
        <w:t xml:space="preserve"> it is like a key opening heaven. In the figure of which Christ gave to Simon who is interpreted as obeying the keys of the kingdom (of heaven), Matt. 16[:19].</w:t>
      </w:r>
    </w:p>
    <w:p w:rsidR="002B16BF" w:rsidRPr="00AD4007" w:rsidRDefault="002B16BF" w:rsidP="00BF568C">
      <w:pPr>
        <w:spacing w:line="480" w:lineRule="auto"/>
        <w:rPr>
          <w:rFonts w:cs="Times New Roman"/>
        </w:rPr>
      </w:pPr>
      <w:r w:rsidRPr="00AD4007">
        <w:rPr>
          <w:rFonts w:cs="Times New Roman"/>
        </w:rPr>
        <w:t xml:space="preserve">¶ Again, six things move to obeying of which the first is price of the thing like gold is chosen before copper, 1 </w:t>
      </w:r>
      <w:r w:rsidR="005361C2" w:rsidRPr="00AD4007">
        <w:rPr>
          <w:rFonts w:cs="Times New Roman"/>
        </w:rPr>
        <w:t>Kings</w:t>
      </w:r>
      <w:r w:rsidRPr="00AD4007">
        <w:rPr>
          <w:rFonts w:cs="Times New Roman"/>
        </w:rPr>
        <w:t xml:space="preserve"> 15[:22]: “Obedience is better than sacrifices.” Second is the commandment of God that </w:t>
      </w:r>
      <w:r w:rsidR="009A2A8D" w:rsidRPr="00AD4007">
        <w:rPr>
          <w:rFonts w:cs="Times New Roman"/>
        </w:rPr>
        <w:t>excels</w:t>
      </w:r>
      <w:r w:rsidRPr="00AD4007">
        <w:rPr>
          <w:rFonts w:cs="Times New Roman"/>
        </w:rPr>
        <w:t xml:space="preserve"> the command of man, Deut. 26[:14], you should choose the Lord that you may obey him. Psal. [118:4]: </w:t>
      </w:r>
      <w:r w:rsidR="007759E4" w:rsidRPr="00AD4007">
        <w:rPr>
          <w:rFonts w:cs="Times New Roman"/>
        </w:rPr>
        <w:t>“You have commanded your commandments to be kept.”</w:t>
      </w:r>
    </w:p>
    <w:p w:rsidR="007759E4" w:rsidRPr="00AD4007" w:rsidRDefault="007759E4" w:rsidP="00BF568C">
      <w:pPr>
        <w:spacing w:line="480" w:lineRule="auto"/>
        <w:rPr>
          <w:rFonts w:cs="Times New Roman"/>
        </w:rPr>
      </w:pPr>
      <w:r w:rsidRPr="00AD4007">
        <w:rPr>
          <w:rFonts w:cs="Times New Roman"/>
        </w:rPr>
        <w:t>¶ Third, there is the example of Christ. For the good leader very much ought to be followed.</w:t>
      </w:r>
      <w:r w:rsidR="007E2AEC" w:rsidRPr="00AD4007">
        <w:rPr>
          <w:rFonts w:cs="Times New Roman"/>
        </w:rPr>
        <w:t xml:space="preserve"> According to the Philosopher,</w:t>
      </w:r>
      <w:r w:rsidR="00D42A2B" w:rsidRPr="00AD4007">
        <w:rPr>
          <w:rStyle w:val="EndnoteReference"/>
          <w:rFonts w:cs="Times New Roman"/>
        </w:rPr>
        <w:endnoteReference w:id="10"/>
      </w:r>
      <w:r w:rsidR="007E2AEC" w:rsidRPr="00AD4007">
        <w:rPr>
          <w:rFonts w:cs="Times New Roman"/>
        </w:rPr>
        <w:t xml:space="preserve"> in time because the good man and wise choose what is most powerfully to be chosen. But Christ choose obedience, Phil. 2[:12], therefore he ought to be followed.</w:t>
      </w:r>
    </w:p>
    <w:p w:rsidR="007E2AEC" w:rsidRPr="00AD4007" w:rsidRDefault="007E2AEC" w:rsidP="00BF568C">
      <w:pPr>
        <w:spacing w:line="480" w:lineRule="auto"/>
        <w:rPr>
          <w:rFonts w:cs="Times New Roman"/>
        </w:rPr>
      </w:pPr>
      <w:r w:rsidRPr="00AD4007">
        <w:rPr>
          <w:rFonts w:cs="Times New Roman"/>
        </w:rPr>
        <w:t>¶ Fourth, it is a detriment to what is opposed</w:t>
      </w:r>
      <w:r w:rsidR="002F1377" w:rsidRPr="00AD4007">
        <w:rPr>
          <w:rFonts w:cs="Times New Roman"/>
        </w:rPr>
        <w:t xml:space="preserve">, just as theft is avoided </w:t>
      </w:r>
      <w:r w:rsidR="008A0ECA" w:rsidRPr="00AD4007">
        <w:rPr>
          <w:rFonts w:cs="Times New Roman"/>
        </w:rPr>
        <w:t>because of</w:t>
      </w:r>
      <w:r w:rsidR="002F1377" w:rsidRPr="00AD4007">
        <w:rPr>
          <w:rFonts w:cs="Times New Roman"/>
        </w:rPr>
        <w:t xml:space="preserve"> the gallows, Deut. 21[:22]. The example in our first parents.</w:t>
      </w:r>
    </w:p>
    <w:p w:rsidR="002F1377" w:rsidRPr="00AD4007" w:rsidRDefault="002F1377" w:rsidP="00BF568C">
      <w:pPr>
        <w:spacing w:line="480" w:lineRule="auto"/>
        <w:rPr>
          <w:rFonts w:cs="Times New Roman"/>
        </w:rPr>
      </w:pPr>
      <w:r w:rsidRPr="00AD4007">
        <w:rPr>
          <w:rFonts w:cs="Times New Roman"/>
        </w:rPr>
        <w:t>¶ Fifth, there is the prospect of the kingdom, Deut. 11[:26]: “Behold I set forth in your sight this day a blessing” if you obey.</w:t>
      </w:r>
    </w:p>
    <w:p w:rsidR="00DA0BB4" w:rsidRPr="00AD4007" w:rsidRDefault="002F1377" w:rsidP="00BF568C">
      <w:pPr>
        <w:spacing w:line="480" w:lineRule="auto"/>
        <w:rPr>
          <w:rFonts w:cs="Times New Roman"/>
        </w:rPr>
      </w:pPr>
      <w:r w:rsidRPr="00AD4007">
        <w:rPr>
          <w:rFonts w:cs="Times New Roman"/>
        </w:rPr>
        <w:t xml:space="preserve">Again, all things obey the one obeying, from which Christ himself obeyed the one obeying. The example of Jos. 10[:14]: </w:t>
      </w:r>
      <w:r w:rsidR="00DA0BB4" w:rsidRPr="00AD4007">
        <w:rPr>
          <w:rFonts w:cs="Times New Roman"/>
        </w:rPr>
        <w:t xml:space="preserve">“There was not before nor after so long a day.” </w:t>
      </w:r>
      <w:r w:rsidR="00847E75" w:rsidRPr="00AD4007">
        <w:rPr>
          <w:rFonts w:cs="Times New Roman"/>
        </w:rPr>
        <w:t>F</w:t>
      </w:r>
      <w:r w:rsidR="00DA0BB4" w:rsidRPr="00AD4007">
        <w:rPr>
          <w:rFonts w:cs="Times New Roman"/>
        </w:rPr>
        <w:t>or the sun then stood still in the heaven at the command of Joshua.</w:t>
      </w:r>
    </w:p>
    <w:p w:rsidR="00DA0BB4" w:rsidRPr="00AD4007" w:rsidRDefault="00DA0BB4" w:rsidP="00BF568C">
      <w:pPr>
        <w:spacing w:line="480" w:lineRule="auto"/>
        <w:rPr>
          <w:rFonts w:cs="Times New Roman"/>
        </w:rPr>
      </w:pPr>
      <w:r w:rsidRPr="00AD4007">
        <w:rPr>
          <w:rFonts w:cs="Times New Roman"/>
        </w:rPr>
        <w:t>Again,</w:t>
      </w:r>
      <w:r w:rsidR="006A5646" w:rsidRPr="00AD4007">
        <w:rPr>
          <w:rStyle w:val="EndnoteReference"/>
          <w:rFonts w:cs="Times New Roman"/>
        </w:rPr>
        <w:endnoteReference w:id="11"/>
      </w:r>
      <w:r w:rsidRPr="00AD4007">
        <w:rPr>
          <w:rFonts w:cs="Times New Roman"/>
        </w:rPr>
        <w:t xml:space="preserve"> because obedience is near to God.</w:t>
      </w:r>
    </w:p>
    <w:p w:rsidR="00DA0BB4" w:rsidRPr="00AD4007" w:rsidRDefault="00DA0BB4" w:rsidP="00BF568C">
      <w:pPr>
        <w:spacing w:line="480" w:lineRule="auto"/>
        <w:rPr>
          <w:rFonts w:cs="Times New Roman"/>
        </w:rPr>
      </w:pPr>
      <w:r w:rsidRPr="00AD4007">
        <w:rPr>
          <w:rFonts w:cs="Times New Roman"/>
        </w:rPr>
        <w:lastRenderedPageBreak/>
        <w:t>¶ The figure is because Christ freely</w:t>
      </w:r>
      <w:r w:rsidR="00621E4F" w:rsidRPr="00AD4007">
        <w:rPr>
          <w:rStyle w:val="EndnoteReference"/>
          <w:rFonts w:cs="Times New Roman"/>
        </w:rPr>
        <w:endnoteReference w:id="12"/>
      </w:r>
      <w:r w:rsidRPr="00AD4007">
        <w:rPr>
          <w:rFonts w:cs="Times New Roman"/>
        </w:rPr>
        <w:t xml:space="preserve"> reclined in the house of Simon </w:t>
      </w:r>
      <w:r w:rsidR="00621E4F" w:rsidRPr="00AD4007">
        <w:rPr>
          <w:rFonts w:cs="Times New Roman"/>
        </w:rPr>
        <w:t>who</w:t>
      </w:r>
      <w:r w:rsidRPr="00AD4007">
        <w:rPr>
          <w:rFonts w:cs="Times New Roman"/>
        </w:rPr>
        <w:t xml:space="preserve"> is interpreted as obeying, Luke 4[:38]. And Christ loved all those who </w:t>
      </w:r>
      <w:r w:rsidR="009A2A8D" w:rsidRPr="00AD4007">
        <w:rPr>
          <w:rFonts w:cs="Times New Roman"/>
        </w:rPr>
        <w:t>dwelt</w:t>
      </w:r>
      <w:r w:rsidRPr="00AD4007">
        <w:rPr>
          <w:rFonts w:cs="Times New Roman"/>
        </w:rPr>
        <w:t xml:space="preserve"> in Bethany which is interpreted as the house of obedience, John 11[:18]. And Christ from Bethany ascended “to heaven,” Luke 24[:50-51].</w:t>
      </w:r>
    </w:p>
    <w:p w:rsidR="002F1377" w:rsidRPr="00AD4007" w:rsidRDefault="00DA0BB4" w:rsidP="00BF568C">
      <w:pPr>
        <w:spacing w:line="480" w:lineRule="auto"/>
        <w:rPr>
          <w:rFonts w:cs="Times New Roman"/>
        </w:rPr>
      </w:pPr>
      <w:r w:rsidRPr="00AD4007">
        <w:rPr>
          <w:rFonts w:cs="Times New Roman"/>
        </w:rPr>
        <w:t>¶</w:t>
      </w:r>
      <w:r w:rsidR="00422A34" w:rsidRPr="00AD4007">
        <w:rPr>
          <w:rFonts w:cs="Times New Roman"/>
        </w:rPr>
        <w:t xml:space="preserve"> Again,</w:t>
      </w:r>
      <w:r w:rsidR="00BC0F3C" w:rsidRPr="00AD4007">
        <w:rPr>
          <w:rStyle w:val="EndnoteReference"/>
          <w:rFonts w:cs="Times New Roman"/>
        </w:rPr>
        <w:endnoteReference w:id="13"/>
      </w:r>
      <w:r w:rsidR="00422A34" w:rsidRPr="00AD4007">
        <w:rPr>
          <w:rFonts w:cs="Times New Roman"/>
        </w:rPr>
        <w:t xml:space="preserve"> there a</w:t>
      </w:r>
      <w:r w:rsidRPr="00AD4007">
        <w:rPr>
          <w:rFonts w:cs="Times New Roman"/>
        </w:rPr>
        <w:t xml:space="preserve">re three things which </w:t>
      </w:r>
      <w:r w:rsidR="00422A34" w:rsidRPr="00AD4007">
        <w:rPr>
          <w:rFonts w:cs="Times New Roman"/>
        </w:rPr>
        <w:t>help obedience and promote and sway humility, Phil. 2[:8]: “He humbled himself, becoming obedient unto death.”</w:t>
      </w:r>
    </w:p>
    <w:p w:rsidR="00422A34" w:rsidRPr="00AD4007" w:rsidRDefault="00422A34" w:rsidP="00BF568C">
      <w:pPr>
        <w:spacing w:line="480" w:lineRule="auto"/>
        <w:rPr>
          <w:rFonts w:cs="Times New Roman"/>
        </w:rPr>
      </w:pPr>
      <w:r w:rsidRPr="00AD4007">
        <w:rPr>
          <w:rFonts w:cs="Times New Roman"/>
        </w:rPr>
        <w:t>¶ Second,</w:t>
      </w:r>
      <w:r w:rsidR="0098748F" w:rsidRPr="00AD4007">
        <w:rPr>
          <w:rStyle w:val="EndnoteReference"/>
          <w:rFonts w:cs="Times New Roman"/>
        </w:rPr>
        <w:endnoteReference w:id="14"/>
      </w:r>
      <w:r w:rsidRPr="00AD4007">
        <w:rPr>
          <w:rFonts w:cs="Times New Roman"/>
        </w:rPr>
        <w:t xml:space="preserve"> there is frequently accustoming oneself, a</w:t>
      </w:r>
      <w:r w:rsidR="00847E75" w:rsidRPr="00AD4007">
        <w:rPr>
          <w:rFonts w:cs="Times New Roman"/>
        </w:rPr>
        <w:t>s</w:t>
      </w:r>
      <w:r w:rsidRPr="00AD4007">
        <w:rPr>
          <w:rFonts w:cs="Times New Roman"/>
        </w:rPr>
        <w:t xml:space="preserve"> i</w:t>
      </w:r>
      <w:r w:rsidR="00847E75" w:rsidRPr="00AD4007">
        <w:rPr>
          <w:rFonts w:cs="Times New Roman"/>
        </w:rPr>
        <w:t>s</w:t>
      </w:r>
      <w:r w:rsidRPr="00AD4007">
        <w:rPr>
          <w:rFonts w:cs="Times New Roman"/>
        </w:rPr>
        <w:t xml:space="preserve"> evident in an untamed horse, Prov. 21[:31]: </w:t>
      </w:r>
      <w:r w:rsidR="00B30AF6" w:rsidRPr="00AD4007">
        <w:rPr>
          <w:rFonts w:cs="Times New Roman"/>
        </w:rPr>
        <w:t>“The horse is prepared for the day of battle.”</w:t>
      </w:r>
    </w:p>
    <w:p w:rsidR="00B30AF6" w:rsidRPr="00AD4007" w:rsidRDefault="00B30AF6" w:rsidP="00BF568C">
      <w:pPr>
        <w:spacing w:line="480" w:lineRule="auto"/>
        <w:rPr>
          <w:rFonts w:cs="Times New Roman"/>
        </w:rPr>
      </w:pPr>
      <w:r w:rsidRPr="00AD4007">
        <w:rPr>
          <w:rFonts w:cs="Times New Roman"/>
        </w:rPr>
        <w:t>¶ Third,</w:t>
      </w:r>
      <w:r w:rsidR="00A70BAF" w:rsidRPr="00AD4007">
        <w:rPr>
          <w:rStyle w:val="EndnoteReference"/>
          <w:rFonts w:cs="Times New Roman"/>
        </w:rPr>
        <w:endnoteReference w:id="15"/>
      </w:r>
      <w:r w:rsidRPr="00AD4007">
        <w:rPr>
          <w:rFonts w:cs="Times New Roman"/>
        </w:rPr>
        <w:t xml:space="preserve"> </w:t>
      </w:r>
      <w:r w:rsidR="009A2A8D" w:rsidRPr="00AD4007">
        <w:rPr>
          <w:rFonts w:cs="Times New Roman"/>
        </w:rPr>
        <w:t>th</w:t>
      </w:r>
      <w:r w:rsidR="00847E75" w:rsidRPr="00AD4007">
        <w:rPr>
          <w:rFonts w:cs="Times New Roman"/>
        </w:rPr>
        <w:t>e</w:t>
      </w:r>
      <w:r w:rsidR="009A2A8D" w:rsidRPr="00AD4007">
        <w:rPr>
          <w:rFonts w:cs="Times New Roman"/>
        </w:rPr>
        <w:t>re</w:t>
      </w:r>
      <w:r w:rsidRPr="00AD4007">
        <w:rPr>
          <w:rFonts w:cs="Times New Roman"/>
        </w:rPr>
        <w:t xml:space="preserve"> is the superior modestly commanding. The example in God who prohibited only one tree to the first parents, and conceded all the others, Gen. 2[:9].</w:t>
      </w:r>
    </w:p>
    <w:p w:rsidR="00B30AF6" w:rsidRPr="00AD4007" w:rsidRDefault="00B30AF6" w:rsidP="00BF568C">
      <w:pPr>
        <w:spacing w:line="480" w:lineRule="auto"/>
        <w:rPr>
          <w:rFonts w:cs="Times New Roman"/>
        </w:rPr>
      </w:pPr>
      <w:r w:rsidRPr="00AD4007">
        <w:rPr>
          <w:rFonts w:cs="Times New Roman"/>
        </w:rPr>
        <w:t>Again,</w:t>
      </w:r>
      <w:r w:rsidR="00A70BAF" w:rsidRPr="00AD4007">
        <w:rPr>
          <w:rStyle w:val="EndnoteReference"/>
          <w:rFonts w:cs="Times New Roman"/>
        </w:rPr>
        <w:endnoteReference w:id="16"/>
      </w:r>
      <w:r w:rsidRPr="00AD4007">
        <w:rPr>
          <w:rFonts w:cs="Times New Roman"/>
        </w:rPr>
        <w:t xml:space="preserve"> we ought to obey three kinds of precepts, because there is the precept of the judge through nature, Tob. 4[:16]: “</w:t>
      </w:r>
      <w:r w:rsidR="003C422B" w:rsidRPr="00AD4007">
        <w:rPr>
          <w:rFonts w:cs="Times New Roman"/>
        </w:rPr>
        <w:t>See you never do to another what you would hate to have done to you by another.” And Matt. 7[:12]: “All things therefore whatsoever you would that men should do to you, do you also to them.”</w:t>
      </w:r>
    </w:p>
    <w:p w:rsidR="003C422B" w:rsidRPr="00AD4007" w:rsidRDefault="003C422B" w:rsidP="00BF568C">
      <w:pPr>
        <w:spacing w:line="480" w:lineRule="auto"/>
        <w:rPr>
          <w:rFonts w:cs="Times New Roman"/>
        </w:rPr>
      </w:pPr>
      <w:r w:rsidRPr="00AD4007">
        <w:rPr>
          <w:rFonts w:cs="Times New Roman"/>
        </w:rPr>
        <w:t>¶ Second,</w:t>
      </w:r>
      <w:r w:rsidR="00A70BAF" w:rsidRPr="00AD4007">
        <w:rPr>
          <w:rStyle w:val="EndnoteReference"/>
          <w:rFonts w:cs="Times New Roman"/>
        </w:rPr>
        <w:endnoteReference w:id="17"/>
      </w:r>
      <w:r w:rsidRPr="00AD4007">
        <w:rPr>
          <w:rFonts w:cs="Times New Roman"/>
        </w:rPr>
        <w:t xml:space="preserve"> the precept enjoined by the scripture, Exod. 20[:3-17 where the ten commandments are placed.</w:t>
      </w:r>
    </w:p>
    <w:p w:rsidR="003C422B" w:rsidRPr="00AD4007" w:rsidRDefault="003C422B" w:rsidP="00BF568C">
      <w:pPr>
        <w:spacing w:line="480" w:lineRule="auto"/>
        <w:rPr>
          <w:rFonts w:cs="Times New Roman"/>
        </w:rPr>
      </w:pPr>
      <w:r w:rsidRPr="00AD4007">
        <w:rPr>
          <w:rFonts w:cs="Times New Roman"/>
        </w:rPr>
        <w:t>Third,</w:t>
      </w:r>
      <w:r w:rsidR="00485DD5" w:rsidRPr="00AD4007">
        <w:rPr>
          <w:rStyle w:val="EndnoteReference"/>
          <w:rFonts w:cs="Times New Roman"/>
        </w:rPr>
        <w:endnoteReference w:id="18"/>
      </w:r>
      <w:r w:rsidRPr="00AD4007">
        <w:rPr>
          <w:rFonts w:cs="Times New Roman"/>
        </w:rPr>
        <w:t xml:space="preserve"> the precept inspired by grace, Matt. 22[:14]: “Many are called,” but against these divers obey diverse precepts and this in diverse ways.</w:t>
      </w:r>
    </w:p>
    <w:p w:rsidR="009F66AE" w:rsidRPr="00AD4007" w:rsidRDefault="006444CE" w:rsidP="00BF568C">
      <w:pPr>
        <w:spacing w:line="480" w:lineRule="auto"/>
        <w:rPr>
          <w:rFonts w:cs="Times New Roman"/>
        </w:rPr>
      </w:pPr>
      <w:r w:rsidRPr="00AD4007">
        <w:rPr>
          <w:rFonts w:cs="Times New Roman"/>
        </w:rPr>
        <w:t xml:space="preserve">¶ </w:t>
      </w:r>
      <w:r w:rsidR="00125060" w:rsidRPr="00AD4007">
        <w:rPr>
          <w:rFonts w:cs="Times New Roman"/>
        </w:rPr>
        <w:t>For some obey evil prel</w:t>
      </w:r>
      <w:r w:rsidR="009F66AE" w:rsidRPr="00AD4007">
        <w:rPr>
          <w:rFonts w:cs="Times New Roman"/>
        </w:rPr>
        <w:t>a</w:t>
      </w:r>
      <w:r w:rsidR="00125060" w:rsidRPr="00AD4007">
        <w:rPr>
          <w:rFonts w:cs="Times New Roman"/>
        </w:rPr>
        <w:t xml:space="preserve">tes because they have evil desires as the one being feverish and </w:t>
      </w:r>
      <w:r w:rsidR="00F203F8" w:rsidRPr="00AD4007">
        <w:rPr>
          <w:rFonts w:cs="Times New Roman"/>
        </w:rPr>
        <w:t>gluttonous</w:t>
      </w:r>
      <w:r w:rsidR="003C422B" w:rsidRPr="00AD4007">
        <w:rPr>
          <w:rFonts w:cs="Times New Roman"/>
        </w:rPr>
        <w:t xml:space="preserve"> </w:t>
      </w:r>
      <w:r w:rsidR="00125060" w:rsidRPr="00AD4007">
        <w:rPr>
          <w:rFonts w:cs="Times New Roman"/>
        </w:rPr>
        <w:t>with an inordinate appetite in wine and carnal usages, Rom</w:t>
      </w:r>
      <w:r w:rsidR="009F66AE" w:rsidRPr="00AD4007">
        <w:rPr>
          <w:rFonts w:cs="Times New Roman"/>
        </w:rPr>
        <w:t>. 6[:12]: “Let no sin reign in your mortal body, so as to obey the lusts thereof.”</w:t>
      </w:r>
    </w:p>
    <w:p w:rsidR="00DB2D70" w:rsidRPr="00AD4007" w:rsidRDefault="009F66AE" w:rsidP="00BF568C">
      <w:pPr>
        <w:spacing w:line="480" w:lineRule="auto"/>
        <w:rPr>
          <w:rFonts w:cs="Times New Roman"/>
        </w:rPr>
      </w:pPr>
      <w:r w:rsidRPr="00AD4007">
        <w:rPr>
          <w:rFonts w:cs="Times New Roman"/>
        </w:rPr>
        <w:lastRenderedPageBreak/>
        <w:t>¶ Certainly a prelate is evil whose obedience is sin, whose reward is punishment. Others obey an evil tongue like a weathercock to the wind, Prov. 17[:4]: “</w:t>
      </w:r>
      <w:r w:rsidR="00F203F8" w:rsidRPr="00AD4007">
        <w:rPr>
          <w:rFonts w:cs="Times New Roman"/>
        </w:rPr>
        <w:t>The evil man obeys</w:t>
      </w:r>
      <w:r w:rsidRPr="00AD4007">
        <w:rPr>
          <w:rFonts w:cs="Times New Roman"/>
        </w:rPr>
        <w:t xml:space="preserve"> an unjust tongue.</w:t>
      </w:r>
      <w:r w:rsidR="00101AF3" w:rsidRPr="00AD4007">
        <w:rPr>
          <w:rFonts w:cs="Times New Roman"/>
        </w:rPr>
        <w:t>”</w:t>
      </w:r>
      <w:r w:rsidR="00125060" w:rsidRPr="00AD4007">
        <w:rPr>
          <w:rFonts w:cs="Times New Roman"/>
        </w:rPr>
        <w:t xml:space="preserve"> </w:t>
      </w:r>
      <w:r w:rsidR="00101AF3" w:rsidRPr="00AD4007">
        <w:rPr>
          <w:rFonts w:cs="Times New Roman"/>
        </w:rPr>
        <w:t xml:space="preserve">Others obey evil money like a cow to the goad, Eccli. 10[:10]. Money obeys the good prelate like a boy obeys his father, like a student his teacher, Eph. 6[:1]: “Children, obey your parents in the Lord.” Some obey God like the clay to the potter, the effect to the cause, as one fulfilling his will, Acts 5[:29]: </w:t>
      </w:r>
      <w:r w:rsidR="00DB2D70" w:rsidRPr="00AD4007">
        <w:rPr>
          <w:rFonts w:cs="Times New Roman"/>
        </w:rPr>
        <w:t>“We ought to obey God, rather than men.”</w:t>
      </w:r>
      <w:r w:rsidR="00101AF3" w:rsidRPr="00AD4007">
        <w:rPr>
          <w:rFonts w:cs="Times New Roman"/>
        </w:rPr>
        <w:t xml:space="preserve"> </w:t>
      </w:r>
      <w:r w:rsidR="00DB2D70" w:rsidRPr="00AD4007">
        <w:rPr>
          <w:rFonts w:cs="Times New Roman"/>
        </w:rPr>
        <w:t xml:space="preserve">And that obedience is best. Nor according to Augustine, </w:t>
      </w:r>
      <w:r w:rsidR="00DB2D70" w:rsidRPr="00AD4007">
        <w:rPr>
          <w:rFonts w:cs="Times New Roman"/>
          <w:i/>
        </w:rPr>
        <w:t xml:space="preserve">De XII. abusionibus, </w:t>
      </w:r>
      <w:r w:rsidR="00DB2D70" w:rsidRPr="00AD4007">
        <w:rPr>
          <w:rFonts w:cs="Times New Roman"/>
        </w:rPr>
        <w:t>c. 3,</w:t>
      </w:r>
      <w:r w:rsidR="00D42A2B" w:rsidRPr="00AD4007">
        <w:rPr>
          <w:rStyle w:val="EndnoteReference"/>
          <w:rFonts w:cs="Times New Roman"/>
        </w:rPr>
        <w:endnoteReference w:id="19"/>
      </w:r>
      <w:r w:rsidR="00DB2D70" w:rsidRPr="00AD4007">
        <w:rPr>
          <w:rFonts w:cs="Times New Roman"/>
        </w:rPr>
        <w:t xml:space="preserve"> without obedience the world is perverted from the right order of reason. Wherefore also through the disobedience of our first parents, what is owed from three to three: because from man to God, from man to man, and from body to soul.</w:t>
      </w:r>
    </w:p>
    <w:p w:rsidR="00DB2D70" w:rsidRPr="00AD4007" w:rsidRDefault="00DB2D70" w:rsidP="00BF568C">
      <w:pPr>
        <w:spacing w:line="480" w:lineRule="auto"/>
        <w:rPr>
          <w:rFonts w:cs="Times New Roman"/>
        </w:rPr>
      </w:pPr>
      <w:r w:rsidRPr="00AD4007">
        <w:rPr>
          <w:rFonts w:cs="Times New Roman"/>
        </w:rPr>
        <w:t>Concerning the first, Acts 5[:29]: “We ought to obey God, rather than men.” The reason is because God is the highest prelate among all. According to the naturalists</w:t>
      </w:r>
      <w:r w:rsidR="00EF4065" w:rsidRPr="00AD4007">
        <w:rPr>
          <w:rFonts w:cs="Times New Roman"/>
        </w:rPr>
        <w:t>,</w:t>
      </w:r>
      <w:r w:rsidR="00D42A2B" w:rsidRPr="00AD4007">
        <w:rPr>
          <w:rStyle w:val="EndnoteReference"/>
          <w:rFonts w:cs="Times New Roman"/>
        </w:rPr>
        <w:endnoteReference w:id="20"/>
      </w:r>
      <w:r w:rsidRPr="00AD4007">
        <w:rPr>
          <w:rFonts w:cs="Times New Roman"/>
        </w:rPr>
        <w:t xml:space="preserve"> </w:t>
      </w:r>
      <w:r w:rsidR="00F64680" w:rsidRPr="00AD4007">
        <w:rPr>
          <w:rFonts w:cs="Times New Roman"/>
        </w:rPr>
        <w:t>all the birds thus obey the eagle because after his call is heard on that day none fly to their prey.</w:t>
      </w:r>
    </w:p>
    <w:p w:rsidR="00F64680" w:rsidRPr="00AD4007" w:rsidRDefault="00CF3023" w:rsidP="00BF568C">
      <w:pPr>
        <w:spacing w:line="480" w:lineRule="auto"/>
        <w:rPr>
          <w:rFonts w:cs="Times New Roman"/>
        </w:rPr>
      </w:pPr>
      <w:r w:rsidRPr="00AD4007">
        <w:rPr>
          <w:rFonts w:cs="Times New Roman"/>
        </w:rPr>
        <w:t>Again, when the roar of the lion is heard the beasts pause their step nor do they proceed further.</w:t>
      </w:r>
    </w:p>
    <w:p w:rsidR="00A015E1" w:rsidRPr="00AD4007" w:rsidRDefault="00EF4065" w:rsidP="00BF568C">
      <w:pPr>
        <w:spacing w:line="480" w:lineRule="auto"/>
        <w:rPr>
          <w:rFonts w:cs="Times New Roman"/>
        </w:rPr>
      </w:pPr>
      <w:r w:rsidRPr="00AD4007">
        <w:rPr>
          <w:rFonts w:cs="Times New Roman"/>
        </w:rPr>
        <w:t xml:space="preserve">¶ If therefore obedience is so greatly rewarded to his king, how much greater ought it to be for man to God who made and sustains them. </w:t>
      </w:r>
      <w:r w:rsidR="008A0ECA" w:rsidRPr="00AD4007">
        <w:rPr>
          <w:rFonts w:cs="Times New Roman"/>
        </w:rPr>
        <w:t>Because of</w:t>
      </w:r>
      <w:r w:rsidRPr="00AD4007">
        <w:rPr>
          <w:rFonts w:cs="Times New Roman"/>
        </w:rPr>
        <w:t xml:space="preserve"> this it is said in Deut. 30[:20]: “Love the Lord your God, and obey his voice,” etc. </w:t>
      </w:r>
      <w:r w:rsidR="008A0ECA" w:rsidRPr="00AD4007">
        <w:rPr>
          <w:rFonts w:cs="Times New Roman"/>
        </w:rPr>
        <w:t>Therefore,</w:t>
      </w:r>
      <w:r w:rsidRPr="00AD4007">
        <w:rPr>
          <w:rFonts w:cs="Times New Roman"/>
        </w:rPr>
        <w:t xml:space="preserve"> it is said in Num. 14[:22</w:t>
      </w:r>
      <w:r w:rsidR="00A015E1" w:rsidRPr="00AD4007">
        <w:rPr>
          <w:rFonts w:cs="Times New Roman"/>
        </w:rPr>
        <w:t>-23</w:t>
      </w:r>
      <w:r w:rsidRPr="00AD4007">
        <w:rPr>
          <w:rFonts w:cs="Times New Roman"/>
        </w:rPr>
        <w:t>]: “</w:t>
      </w:r>
      <w:r w:rsidR="00A015E1" w:rsidRPr="00AD4007">
        <w:rPr>
          <w:rFonts w:cs="Times New Roman"/>
        </w:rPr>
        <w:t>T</w:t>
      </w:r>
      <w:r w:rsidRPr="00AD4007">
        <w:rPr>
          <w:rFonts w:cs="Times New Roman"/>
        </w:rPr>
        <w:t xml:space="preserve">he men that have </w:t>
      </w:r>
      <w:r w:rsidR="00A015E1" w:rsidRPr="00AD4007">
        <w:rPr>
          <w:rFonts w:cs="Times New Roman"/>
        </w:rPr>
        <w:t xml:space="preserve">contemned me </w:t>
      </w:r>
      <w:r w:rsidRPr="00AD4007">
        <w:rPr>
          <w:rFonts w:cs="Times New Roman"/>
        </w:rPr>
        <w:t xml:space="preserve">and have not obeyed my voice, </w:t>
      </w:r>
      <w:r w:rsidR="00A015E1" w:rsidRPr="00AD4007">
        <w:rPr>
          <w:rFonts w:cs="Times New Roman"/>
        </w:rPr>
        <w:t>shall not see the land for which I swore to their fathers.” A ship does not arrive well to its port unless it obeys its pilot and the wind of the Holy Spirit. Wherefore the Apostle, Tit. 3[:1]: “Admonish them to obey God and to be ready to work.” Wherefore Samuel says, 1 Kings [15:22]: “</w:t>
      </w:r>
      <w:r w:rsidR="00E91B5F" w:rsidRPr="00AD4007">
        <w:rPr>
          <w:rFonts w:cs="Times New Roman"/>
        </w:rPr>
        <w:t>Does the Lord desire holocausts and victims, and not rather that the voice of the Lord should be obeyed? For obedience is better than sacrifices.”</w:t>
      </w:r>
      <w:r w:rsidR="00C93589" w:rsidRPr="00AD4007">
        <w:rPr>
          <w:rFonts w:cs="Times New Roman"/>
        </w:rPr>
        <w:t xml:space="preserve"> T</w:t>
      </w:r>
      <w:r w:rsidR="00E91B5F" w:rsidRPr="00AD4007">
        <w:rPr>
          <w:rFonts w:cs="Times New Roman"/>
        </w:rPr>
        <w:t xml:space="preserve">o </w:t>
      </w:r>
      <w:r w:rsidR="00C93589" w:rsidRPr="00AD4007">
        <w:rPr>
          <w:rFonts w:cs="Times New Roman"/>
        </w:rPr>
        <w:t xml:space="preserve">these things Augustine speaks in the second tractate, </w:t>
      </w:r>
      <w:r w:rsidR="00C93589" w:rsidRPr="00AD4007">
        <w:rPr>
          <w:rFonts w:cs="Times New Roman"/>
          <w:i/>
        </w:rPr>
        <w:t>Super canonica Joanne</w:t>
      </w:r>
      <w:r w:rsidR="00D42A2B" w:rsidRPr="00AD4007">
        <w:rPr>
          <w:rFonts w:cs="Times New Roman"/>
          <w:iCs/>
        </w:rPr>
        <w:t>.</w:t>
      </w:r>
      <w:r w:rsidR="00D42A2B" w:rsidRPr="00AD4007">
        <w:rPr>
          <w:rStyle w:val="EndnoteReference"/>
          <w:rFonts w:cs="Times New Roman"/>
          <w:iCs/>
        </w:rPr>
        <w:endnoteReference w:id="21"/>
      </w:r>
      <w:r w:rsidR="00C93589" w:rsidRPr="00AD4007">
        <w:rPr>
          <w:rFonts w:cs="Times New Roman"/>
        </w:rPr>
        <w:t xml:space="preserve"> </w:t>
      </w:r>
      <w:r w:rsidR="008A0ECA" w:rsidRPr="00AD4007">
        <w:rPr>
          <w:rFonts w:cs="Times New Roman"/>
        </w:rPr>
        <w:t>If</w:t>
      </w:r>
      <w:r w:rsidR="00C93589" w:rsidRPr="00AD4007">
        <w:rPr>
          <w:rFonts w:cs="Times New Roman"/>
        </w:rPr>
        <w:t xml:space="preserve"> </w:t>
      </w:r>
      <w:r w:rsidR="00C93589" w:rsidRPr="00AD4007">
        <w:rPr>
          <w:rFonts w:cs="Times New Roman"/>
        </w:rPr>
        <w:lastRenderedPageBreak/>
        <w:t>man obeys God perfectly all creatures obeyed man. For the beasts obeyed Noah. And David “played with lions,” Eccli. [47:3].</w:t>
      </w:r>
    </w:p>
    <w:p w:rsidR="00C93589" w:rsidRPr="00AD4007" w:rsidRDefault="00C93589" w:rsidP="00BF568C">
      <w:pPr>
        <w:spacing w:line="480" w:lineRule="auto"/>
        <w:rPr>
          <w:rFonts w:cs="Times New Roman"/>
        </w:rPr>
      </w:pPr>
      <w:r w:rsidRPr="00AD4007">
        <w:rPr>
          <w:rFonts w:cs="Times New Roman"/>
        </w:rPr>
        <w:t xml:space="preserve">¶ And “Sampson tore the lion because the Spirit of God was in him,” Judges 14[:6]. The sun obeyed </w:t>
      </w:r>
      <w:r w:rsidR="008924C4" w:rsidRPr="00AD4007">
        <w:rPr>
          <w:rFonts w:cs="Times New Roman"/>
        </w:rPr>
        <w:t>Joshua</w:t>
      </w:r>
      <w:r w:rsidRPr="00AD4007">
        <w:rPr>
          <w:rFonts w:cs="Times New Roman"/>
        </w:rPr>
        <w:t xml:space="preserve"> himself, Jos. 10[:12]. The fire obeyed the boys, Dan. 3[:25].</w:t>
      </w:r>
      <w:r w:rsidR="00BD5A76" w:rsidRPr="00AD4007">
        <w:rPr>
          <w:rFonts w:cs="Times New Roman"/>
        </w:rPr>
        <w:t xml:space="preserve"> But on the contrary because Saul did not </w:t>
      </w:r>
      <w:r w:rsidR="007F53BA" w:rsidRPr="00AD4007">
        <w:rPr>
          <w:rFonts w:cs="Times New Roman"/>
        </w:rPr>
        <w:t>obey,</w:t>
      </w:r>
      <w:r w:rsidR="00BD5A76" w:rsidRPr="00AD4007">
        <w:rPr>
          <w:rFonts w:cs="Times New Roman"/>
        </w:rPr>
        <w:t xml:space="preserve"> he lost the </w:t>
      </w:r>
      <w:r w:rsidR="008924C4" w:rsidRPr="00AD4007">
        <w:rPr>
          <w:rFonts w:cs="Times New Roman"/>
        </w:rPr>
        <w:t>kingdom</w:t>
      </w:r>
      <w:r w:rsidR="00BD5A76" w:rsidRPr="00AD4007">
        <w:rPr>
          <w:rFonts w:cs="Times New Roman"/>
        </w:rPr>
        <w:t xml:space="preserve">, 1 Reg. 13[:13]. The lion killed the prophet because he was disobedient to the voice of God, 1 Reg. [13:24]. Wherefore Ambrose </w:t>
      </w:r>
      <w:r w:rsidR="00BD5A76" w:rsidRPr="00AD4007">
        <w:rPr>
          <w:rFonts w:cs="Times New Roman"/>
          <w:i/>
        </w:rPr>
        <w:t>Super Lucam</w:t>
      </w:r>
      <w:r w:rsidR="00BD5A76" w:rsidRPr="00AD4007">
        <w:rPr>
          <w:rFonts w:cs="Times New Roman"/>
        </w:rPr>
        <w:t>,</w:t>
      </w:r>
      <w:r w:rsidR="00D42A2B" w:rsidRPr="00AD4007">
        <w:rPr>
          <w:rStyle w:val="EndnoteReference"/>
          <w:rFonts w:cs="Times New Roman"/>
        </w:rPr>
        <w:endnoteReference w:id="22"/>
      </w:r>
      <w:r w:rsidR="00BD5A76" w:rsidRPr="00AD4007">
        <w:rPr>
          <w:rFonts w:cs="Times New Roman"/>
        </w:rPr>
        <w:t xml:space="preserve"> learn to be subject to Christ if you wish to rule the world.</w:t>
      </w:r>
    </w:p>
    <w:p w:rsidR="001C2966" w:rsidRPr="00AD4007" w:rsidRDefault="00BD5A76" w:rsidP="00BF568C">
      <w:pPr>
        <w:spacing w:line="480" w:lineRule="auto"/>
        <w:rPr>
          <w:rFonts w:cs="Times New Roman"/>
        </w:rPr>
      </w:pPr>
      <w:r w:rsidRPr="00AD4007">
        <w:rPr>
          <w:rFonts w:cs="Times New Roman"/>
        </w:rPr>
        <w:t>¶ Ab</w:t>
      </w:r>
      <w:r w:rsidR="000815DC" w:rsidRPr="00AD4007">
        <w:rPr>
          <w:rFonts w:cs="Times New Roman"/>
        </w:rPr>
        <w:t>o</w:t>
      </w:r>
      <w:r w:rsidRPr="00AD4007">
        <w:rPr>
          <w:rFonts w:cs="Times New Roman"/>
        </w:rPr>
        <w:t xml:space="preserve">ut that </w:t>
      </w:r>
      <w:r w:rsidR="007F53BA" w:rsidRPr="00AD4007">
        <w:rPr>
          <w:rFonts w:cs="Times New Roman"/>
        </w:rPr>
        <w:t>obedience,</w:t>
      </w:r>
      <w:r w:rsidRPr="00AD4007">
        <w:rPr>
          <w:rFonts w:cs="Times New Roman"/>
        </w:rPr>
        <w:t xml:space="preserve"> which is of man to man </w:t>
      </w:r>
      <w:r w:rsidR="000815DC" w:rsidRPr="00AD4007">
        <w:rPr>
          <w:rFonts w:cs="Times New Roman"/>
        </w:rPr>
        <w:t>Bernard says</w:t>
      </w:r>
      <w:r w:rsidR="00D42A2B" w:rsidRPr="00AD4007">
        <w:rPr>
          <w:rFonts w:cs="Times New Roman"/>
        </w:rPr>
        <w:t>,</w:t>
      </w:r>
      <w:r w:rsidR="00D42A2B" w:rsidRPr="00AD4007">
        <w:rPr>
          <w:rStyle w:val="EndnoteReference"/>
          <w:rFonts w:cs="Times New Roman"/>
        </w:rPr>
        <w:endnoteReference w:id="23"/>
      </w:r>
      <w:r w:rsidR="000815DC" w:rsidRPr="00AD4007">
        <w:rPr>
          <w:rFonts w:cs="Times New Roman"/>
        </w:rPr>
        <w:t xml:space="preserve"> the prince of the apostles afterward he was called Simon, that is, obeying, then Peter which is recognizing because the Church was first founded in obedience</w:t>
      </w:r>
      <w:r w:rsidR="003A71FB" w:rsidRPr="00AD4007">
        <w:rPr>
          <w:rFonts w:cs="Times New Roman"/>
        </w:rPr>
        <w:t xml:space="preserve">, then in knowledge and doctrine. Wherefore </w:t>
      </w:r>
      <w:r w:rsidR="00812F9F" w:rsidRPr="00AD4007">
        <w:rPr>
          <w:rFonts w:cs="Times New Roman"/>
        </w:rPr>
        <w:t xml:space="preserve">for obeying another the example of the son of God greatly moves, Philip. 2[:8]: “Becoming obedient unto death.” </w:t>
      </w:r>
      <w:r w:rsidR="008A0ECA" w:rsidRPr="00AD4007">
        <w:rPr>
          <w:rFonts w:cs="Times New Roman"/>
        </w:rPr>
        <w:t>And,</w:t>
      </w:r>
      <w:r w:rsidR="00812F9F" w:rsidRPr="00AD4007">
        <w:rPr>
          <w:rFonts w:cs="Times New Roman"/>
        </w:rPr>
        <w:t xml:space="preserve"> the example of the animals. Wherefore the Philosopher, book 8, </w:t>
      </w:r>
      <w:r w:rsidR="00812F9F" w:rsidRPr="00AD4007">
        <w:rPr>
          <w:rFonts w:cs="Times New Roman"/>
          <w:i/>
        </w:rPr>
        <w:t>De animalibus,</w:t>
      </w:r>
      <w:r w:rsidR="00812F9F" w:rsidRPr="00AD4007">
        <w:rPr>
          <w:rFonts w:cs="Times New Roman"/>
        </w:rPr>
        <w:t xml:space="preserve"> c. 7,</w:t>
      </w:r>
      <w:r w:rsidR="00D42A2B" w:rsidRPr="00AD4007">
        <w:rPr>
          <w:rStyle w:val="EndnoteReference"/>
          <w:rFonts w:cs="Times New Roman"/>
        </w:rPr>
        <w:endnoteReference w:id="24"/>
      </w:r>
      <w:r w:rsidR="00812F9F" w:rsidRPr="00AD4007">
        <w:rPr>
          <w:rFonts w:cs="Times New Roman"/>
        </w:rPr>
        <w:t xml:space="preserve"> says that the </w:t>
      </w:r>
      <w:r w:rsidR="008924C4" w:rsidRPr="00AD4007">
        <w:rPr>
          <w:rFonts w:cs="Times New Roman"/>
        </w:rPr>
        <w:t>elephant</w:t>
      </w:r>
      <w:r w:rsidR="00812F9F" w:rsidRPr="00AD4007">
        <w:rPr>
          <w:rFonts w:cs="Times New Roman"/>
        </w:rPr>
        <w:t xml:space="preserve"> is greatly obedient to his master. </w:t>
      </w:r>
      <w:r w:rsidR="008A0ECA" w:rsidRPr="00AD4007">
        <w:rPr>
          <w:rFonts w:cs="Times New Roman"/>
        </w:rPr>
        <w:t>Therefore,</w:t>
      </w:r>
      <w:r w:rsidR="00812F9F" w:rsidRPr="00AD4007">
        <w:rPr>
          <w:rFonts w:cs="Times New Roman"/>
        </w:rPr>
        <w:t xml:space="preserve"> they live many years. So those who obey their chiefs </w:t>
      </w:r>
      <w:r w:rsidR="008A0ECA" w:rsidRPr="00AD4007">
        <w:rPr>
          <w:rFonts w:cs="Times New Roman"/>
        </w:rPr>
        <w:t>because of</w:t>
      </w:r>
      <w:r w:rsidR="00812F9F" w:rsidRPr="00AD4007">
        <w:rPr>
          <w:rFonts w:cs="Times New Roman"/>
        </w:rPr>
        <w:t xml:space="preserve"> God</w:t>
      </w:r>
      <w:r w:rsidR="00E64837" w:rsidRPr="00AD4007">
        <w:rPr>
          <w:rFonts w:cs="Times New Roman"/>
        </w:rPr>
        <w:t>.</w:t>
      </w:r>
      <w:r w:rsidR="00812F9F" w:rsidRPr="00AD4007">
        <w:rPr>
          <w:rFonts w:cs="Times New Roman"/>
        </w:rPr>
        <w:t xml:space="preserve"> </w:t>
      </w:r>
      <w:r w:rsidR="00E64837" w:rsidRPr="00AD4007">
        <w:rPr>
          <w:rFonts w:cs="Times New Roman"/>
        </w:rPr>
        <w:t>O</w:t>
      </w:r>
      <w:r w:rsidR="00812F9F" w:rsidRPr="00AD4007">
        <w:rPr>
          <w:rFonts w:cs="Times New Roman"/>
        </w:rPr>
        <w:t>r</w:t>
      </w:r>
      <w:r w:rsidR="00E64837" w:rsidRPr="00AD4007">
        <w:rPr>
          <w:rFonts w:cs="Times New Roman"/>
        </w:rPr>
        <w:t xml:space="preserve"> [Col. 3:20, 22]: “S</w:t>
      </w:r>
      <w:r w:rsidR="00812F9F" w:rsidRPr="00AD4007">
        <w:rPr>
          <w:rFonts w:cs="Times New Roman"/>
        </w:rPr>
        <w:t>ons</w:t>
      </w:r>
      <w:r w:rsidR="00E64837" w:rsidRPr="00AD4007">
        <w:rPr>
          <w:rFonts w:cs="Times New Roman"/>
        </w:rPr>
        <w:t>,</w:t>
      </w:r>
      <w:r w:rsidR="00812F9F" w:rsidRPr="00AD4007">
        <w:rPr>
          <w:rFonts w:cs="Times New Roman"/>
        </w:rPr>
        <w:t xml:space="preserve"> obey your parents. For this is pleasing to God</w:t>
      </w:r>
      <w:r w:rsidR="00E64837" w:rsidRPr="00AD4007">
        <w:rPr>
          <w:rFonts w:cs="Times New Roman"/>
        </w:rPr>
        <w:t>.”</w:t>
      </w:r>
      <w:r w:rsidR="00812F9F" w:rsidRPr="00AD4007">
        <w:rPr>
          <w:rFonts w:cs="Times New Roman"/>
        </w:rPr>
        <w:t xml:space="preserve"> </w:t>
      </w:r>
      <w:r w:rsidR="00E64837" w:rsidRPr="00AD4007">
        <w:rPr>
          <w:rFonts w:cs="Times New Roman"/>
        </w:rPr>
        <w:t>A</w:t>
      </w:r>
      <w:r w:rsidR="00812F9F" w:rsidRPr="00AD4007">
        <w:rPr>
          <w:rFonts w:cs="Times New Roman"/>
        </w:rPr>
        <w:t xml:space="preserve">nd </w:t>
      </w:r>
      <w:r w:rsidR="00E64837" w:rsidRPr="00AD4007">
        <w:rPr>
          <w:rFonts w:cs="Times New Roman"/>
        </w:rPr>
        <w:t>it follows there, “Servants, obey in all things your masters according to the flesh, not serving to the eye, as pleasing men, but in simplicity of heart, fearing God.</w:t>
      </w:r>
      <w:r w:rsidR="001C2966" w:rsidRPr="00AD4007">
        <w:rPr>
          <w:rFonts w:cs="Times New Roman"/>
        </w:rPr>
        <w:t xml:space="preserve">” Deut. [17:12]: “He that will be </w:t>
      </w:r>
      <w:r w:rsidR="008A0ECA" w:rsidRPr="00AD4007">
        <w:rPr>
          <w:rFonts w:cs="Times New Roman"/>
        </w:rPr>
        <w:t>proud and</w:t>
      </w:r>
      <w:r w:rsidR="001C2966" w:rsidRPr="00AD4007">
        <w:rPr>
          <w:rFonts w:cs="Times New Roman"/>
        </w:rPr>
        <w:t xml:space="preserve"> refuse to obey the commandment of the priest … that man shall die.” And it follows in the chapter 17[:5]: If a son was disobeying the father and is dwelling with him and contemns to obey let him be </w:t>
      </w:r>
      <w:r w:rsidR="008A0ECA" w:rsidRPr="00AD4007">
        <w:rPr>
          <w:rFonts w:cs="Times New Roman"/>
        </w:rPr>
        <w:t>led</w:t>
      </w:r>
      <w:r w:rsidR="001C2966" w:rsidRPr="00AD4007">
        <w:rPr>
          <w:rFonts w:cs="Times New Roman"/>
        </w:rPr>
        <w:t xml:space="preserve"> </w:t>
      </w:r>
      <w:r w:rsidR="00AA2CB6" w:rsidRPr="00AD4007">
        <w:rPr>
          <w:rFonts w:cs="Times New Roman"/>
        </w:rPr>
        <w:t xml:space="preserve">to the gates of the city to the judges and is still contumacious let him be stoned.  Wherefore Gen. 41[:40]: </w:t>
      </w:r>
      <w:r w:rsidR="008924C4" w:rsidRPr="00AD4007">
        <w:rPr>
          <w:rFonts w:cs="Times New Roman"/>
        </w:rPr>
        <w:t>Pharaoh</w:t>
      </w:r>
      <w:r w:rsidR="00AA2CB6" w:rsidRPr="00AD4007">
        <w:rPr>
          <w:rFonts w:cs="Times New Roman"/>
        </w:rPr>
        <w:t xml:space="preserve"> commanded that “all obey” Joseph. </w:t>
      </w:r>
      <w:r w:rsidR="008A0ECA" w:rsidRPr="00AD4007">
        <w:rPr>
          <w:rFonts w:cs="Times New Roman"/>
        </w:rPr>
        <w:t>So,</w:t>
      </w:r>
      <w:r w:rsidR="00AA2CB6" w:rsidRPr="00AD4007">
        <w:rPr>
          <w:rFonts w:cs="Times New Roman"/>
        </w:rPr>
        <w:t xml:space="preserve"> God wants that all the people obey his</w:t>
      </w:r>
      <w:r w:rsidR="008924C4" w:rsidRPr="00AD4007">
        <w:rPr>
          <w:rFonts w:cs="Times New Roman"/>
        </w:rPr>
        <w:t xml:space="preserve"> prelate. Wherefore Chrysostom,</w:t>
      </w:r>
      <w:r w:rsidR="00AA2CB6" w:rsidRPr="00AD4007">
        <w:rPr>
          <w:rFonts w:cs="Times New Roman"/>
        </w:rPr>
        <w:t xml:space="preserve"> </w:t>
      </w:r>
      <w:r w:rsidR="009F60AE" w:rsidRPr="00AD4007">
        <w:rPr>
          <w:rFonts w:cs="Times New Roman"/>
          <w:i/>
        </w:rPr>
        <w:t xml:space="preserve">Ad Monachos, </w:t>
      </w:r>
      <w:r w:rsidR="009F60AE" w:rsidRPr="00AD4007">
        <w:rPr>
          <w:rFonts w:cs="Times New Roman"/>
        </w:rPr>
        <w:t>homily 8,</w:t>
      </w:r>
      <w:r w:rsidR="00D42A2B" w:rsidRPr="00AD4007">
        <w:rPr>
          <w:rStyle w:val="EndnoteReference"/>
          <w:rFonts w:cs="Times New Roman"/>
        </w:rPr>
        <w:endnoteReference w:id="25"/>
      </w:r>
      <w:r w:rsidR="009F60AE" w:rsidRPr="00AD4007">
        <w:rPr>
          <w:rFonts w:cs="Times New Roman"/>
        </w:rPr>
        <w:t xml:space="preserve"> </w:t>
      </w:r>
      <w:r w:rsidR="008924C4" w:rsidRPr="00AD4007">
        <w:rPr>
          <w:rFonts w:cs="Times New Roman"/>
        </w:rPr>
        <w:t>whatever</w:t>
      </w:r>
      <w:r w:rsidR="009F60AE" w:rsidRPr="00AD4007">
        <w:rPr>
          <w:rFonts w:cs="Times New Roman"/>
        </w:rPr>
        <w:t xml:space="preserve"> was imparted to you by your superiors, so accept it as if from heaven it were from the mouth of God. The prelate is not to be </w:t>
      </w:r>
      <w:r w:rsidR="009F60AE" w:rsidRPr="00AD4007">
        <w:rPr>
          <w:rFonts w:cs="Times New Roman"/>
        </w:rPr>
        <w:lastRenderedPageBreak/>
        <w:t>reprehended, nor to be discussed, nor should you presume to murmur. You have come into the monastery to serve</w:t>
      </w:r>
      <w:r w:rsidR="007616D3" w:rsidRPr="00AD4007">
        <w:rPr>
          <w:rFonts w:cs="Times New Roman"/>
        </w:rPr>
        <w:t xml:space="preserve"> not to give orders, to obey rather than to command, judge everything holy that is commanded of you by others. According to the Philosopher, 2 </w:t>
      </w:r>
      <w:r w:rsidR="007616D3" w:rsidRPr="00AD4007">
        <w:rPr>
          <w:rFonts w:cs="Times New Roman"/>
          <w:i/>
        </w:rPr>
        <w:t>Politicis</w:t>
      </w:r>
      <w:r w:rsidR="007616D3" w:rsidRPr="00AD4007">
        <w:rPr>
          <w:rFonts w:cs="Times New Roman"/>
        </w:rPr>
        <w:t>, c. 13,</w:t>
      </w:r>
      <w:r w:rsidR="00D42A2B" w:rsidRPr="00AD4007">
        <w:rPr>
          <w:rStyle w:val="EndnoteReference"/>
          <w:rFonts w:cs="Times New Roman"/>
        </w:rPr>
        <w:endnoteReference w:id="26"/>
      </w:r>
      <w:r w:rsidR="007616D3" w:rsidRPr="00AD4007">
        <w:rPr>
          <w:rFonts w:cs="Times New Roman"/>
        </w:rPr>
        <w:t xml:space="preserve"> the life of a soldier has </w:t>
      </w:r>
      <w:r w:rsidR="008A0ECA" w:rsidRPr="00AD4007">
        <w:rPr>
          <w:rFonts w:cs="Times New Roman"/>
        </w:rPr>
        <w:t>many</w:t>
      </w:r>
      <w:r w:rsidR="007616D3" w:rsidRPr="00AD4007">
        <w:rPr>
          <w:rFonts w:cs="Times New Roman"/>
        </w:rPr>
        <w:t xml:space="preserve"> parts and virtues. For such life has obedience to the prince, abstinence from delicacies, perseverance in labors, so in the soldiery of Christ is required obedience to the prelate, with abstinence and pe</w:t>
      </w:r>
      <w:r w:rsidR="00E3180A" w:rsidRPr="00AD4007">
        <w:rPr>
          <w:rFonts w:cs="Times New Roman"/>
        </w:rPr>
        <w:t xml:space="preserve">rseverance in </w:t>
      </w:r>
      <w:r w:rsidR="008924C4" w:rsidRPr="00AD4007">
        <w:rPr>
          <w:rFonts w:cs="Times New Roman"/>
        </w:rPr>
        <w:t>virtuous</w:t>
      </w:r>
      <w:r w:rsidR="00E3180A" w:rsidRPr="00AD4007">
        <w:rPr>
          <w:rFonts w:cs="Times New Roman"/>
        </w:rPr>
        <w:t xml:space="preserve"> labors.</w:t>
      </w:r>
    </w:p>
    <w:p w:rsidR="00DF49E5" w:rsidRPr="00AD4007" w:rsidRDefault="00DF49E5" w:rsidP="00BF568C">
      <w:pPr>
        <w:spacing w:line="480" w:lineRule="auto"/>
        <w:rPr>
          <w:rFonts w:cs="Times New Roman"/>
        </w:rPr>
      </w:pPr>
      <w:r w:rsidRPr="00AD4007">
        <w:rPr>
          <w:rFonts w:cs="Times New Roman"/>
        </w:rPr>
        <w:t xml:space="preserve">Concerning the third obedience which is of corruption to the mind, Rom. 6[:12]: “Let no sin reign in your mortal body, so as to obey the lusts thereof.” Glass that is molten and liquid much obeys the craftsman for receiving the figure and color, but </w:t>
      </w:r>
      <w:r w:rsidR="0031503F" w:rsidRPr="00AD4007">
        <w:rPr>
          <w:rFonts w:cs="Times New Roman"/>
        </w:rPr>
        <w:t xml:space="preserve">glass </w:t>
      </w:r>
      <w:r w:rsidR="008924C4" w:rsidRPr="00AD4007">
        <w:rPr>
          <w:rFonts w:cs="Times New Roman"/>
        </w:rPr>
        <w:t>that</w:t>
      </w:r>
      <w:r w:rsidR="0031503F" w:rsidRPr="00AD4007">
        <w:rPr>
          <w:rFonts w:cs="Times New Roman"/>
        </w:rPr>
        <w:t xml:space="preserve"> is cold more quickly is broken than that it would receive such a thing. </w:t>
      </w:r>
      <w:r w:rsidR="008A0ECA" w:rsidRPr="00AD4007">
        <w:rPr>
          <w:rFonts w:cs="Times New Roman"/>
        </w:rPr>
        <w:t>So,</w:t>
      </w:r>
      <w:r w:rsidR="0031503F" w:rsidRPr="00AD4007">
        <w:rPr>
          <w:rFonts w:cs="Times New Roman"/>
        </w:rPr>
        <w:t xml:space="preserve"> a body </w:t>
      </w:r>
      <w:r w:rsidR="008924C4" w:rsidRPr="00AD4007">
        <w:rPr>
          <w:rFonts w:cs="Times New Roman"/>
        </w:rPr>
        <w:t>inflamed</w:t>
      </w:r>
      <w:r w:rsidR="0031503F" w:rsidRPr="00AD4007">
        <w:rPr>
          <w:rFonts w:cs="Times New Roman"/>
        </w:rPr>
        <w:t xml:space="preserve"> by desire, evil without any good, obeys the soul to one thing or another. Wherefore Isidore, </w:t>
      </w:r>
      <w:r w:rsidR="0031503F" w:rsidRPr="00AD4007">
        <w:rPr>
          <w:rFonts w:cs="Times New Roman"/>
          <w:i/>
        </w:rPr>
        <w:t>De summo bono</w:t>
      </w:r>
      <w:r w:rsidR="0031503F" w:rsidRPr="00AD4007">
        <w:rPr>
          <w:rFonts w:cs="Times New Roman"/>
        </w:rPr>
        <w:t>, book one, chapter 9,</w:t>
      </w:r>
      <w:r w:rsidR="00D42A2B" w:rsidRPr="00AD4007">
        <w:rPr>
          <w:rStyle w:val="EndnoteReference"/>
          <w:rFonts w:cs="Times New Roman"/>
        </w:rPr>
        <w:endnoteReference w:id="27"/>
      </w:r>
      <w:r w:rsidR="0031503F" w:rsidRPr="00AD4007">
        <w:rPr>
          <w:rFonts w:cs="Times New Roman"/>
        </w:rPr>
        <w:t xml:space="preserve"> </w:t>
      </w:r>
      <w:r w:rsidR="00BC6E9E" w:rsidRPr="00AD4007">
        <w:rPr>
          <w:rFonts w:cs="Times New Roman"/>
        </w:rPr>
        <w:t>the flesh will not be subjected to the soul, nor vices to reason, if the soul of man is not subjected to the creator. For then rightly all things are subjected to us which are subject to us, if we are subject to them by which those things are subject to us.</w:t>
      </w:r>
    </w:p>
    <w:p w:rsidR="009A2A8D" w:rsidRPr="00AD4007" w:rsidRDefault="00BC6E9E" w:rsidP="00BF568C">
      <w:pPr>
        <w:spacing w:line="480" w:lineRule="auto"/>
        <w:rPr>
          <w:rFonts w:cs="Times New Roman"/>
        </w:rPr>
      </w:pPr>
      <w:r w:rsidRPr="00AD4007">
        <w:rPr>
          <w:rFonts w:cs="Times New Roman"/>
        </w:rPr>
        <w:t>¶ For if somethings seem subject to him who is subject to God, he is not rather subject to them.</w:t>
      </w:r>
      <w:r w:rsidR="007C704D" w:rsidRPr="00AD4007">
        <w:rPr>
          <w:rFonts w:cs="Times New Roman"/>
        </w:rPr>
        <w:t xml:space="preserve"> Wherefore A</w:t>
      </w:r>
      <w:r w:rsidR="00BF568C" w:rsidRPr="00AD4007">
        <w:rPr>
          <w:rFonts w:cs="Times New Roman"/>
        </w:rPr>
        <w:t>nselm</w:t>
      </w:r>
      <w:r w:rsidR="007C704D" w:rsidRPr="00AD4007">
        <w:rPr>
          <w:rFonts w:cs="Times New Roman"/>
        </w:rPr>
        <w:t xml:space="preserve"> in his </w:t>
      </w:r>
      <w:r w:rsidR="007C704D" w:rsidRPr="00AD4007">
        <w:rPr>
          <w:rFonts w:cs="Times New Roman"/>
          <w:i/>
        </w:rPr>
        <w:t>Med</w:t>
      </w:r>
      <w:r w:rsidR="00BF568C" w:rsidRPr="00AD4007">
        <w:rPr>
          <w:rFonts w:cs="Times New Roman"/>
          <w:i/>
        </w:rPr>
        <w:t>itationes</w:t>
      </w:r>
      <w:r w:rsidR="00A2776E" w:rsidRPr="00AD4007">
        <w:rPr>
          <w:rFonts w:cs="Times New Roman"/>
          <w:iCs/>
        </w:rPr>
        <w:t>,</w:t>
      </w:r>
      <w:r w:rsidR="00A2776E" w:rsidRPr="00AD4007">
        <w:rPr>
          <w:rStyle w:val="EndnoteReference"/>
          <w:rFonts w:cs="Times New Roman"/>
          <w:iCs/>
        </w:rPr>
        <w:endnoteReference w:id="28"/>
      </w:r>
      <w:r w:rsidR="007C704D" w:rsidRPr="00AD4007">
        <w:rPr>
          <w:rFonts w:cs="Times New Roman"/>
          <w:i/>
        </w:rPr>
        <w:t xml:space="preserve"> </w:t>
      </w:r>
      <w:r w:rsidR="007C704D" w:rsidRPr="00AD4007">
        <w:rPr>
          <w:rFonts w:cs="Times New Roman"/>
        </w:rPr>
        <w:t xml:space="preserve">this the most perfect </w:t>
      </w:r>
      <w:bookmarkStart w:id="5" w:name="_GoBack"/>
      <w:bookmarkEnd w:id="5"/>
      <w:r w:rsidR="007C704D" w:rsidRPr="00AD4007">
        <w:rPr>
          <w:rFonts w:cs="Times New Roman"/>
        </w:rPr>
        <w:t xml:space="preserve">and free obedience to human nature when man subjects his free will spontaneously to the will of God. Wherefore Augustine, </w:t>
      </w:r>
      <w:r w:rsidR="007C704D" w:rsidRPr="00AD4007">
        <w:rPr>
          <w:rFonts w:cs="Times New Roman"/>
          <w:i/>
        </w:rPr>
        <w:t>Super canonica Joanne</w:t>
      </w:r>
      <w:r w:rsidR="007C704D" w:rsidRPr="00AD4007">
        <w:rPr>
          <w:rFonts w:cs="Times New Roman"/>
        </w:rPr>
        <w:t xml:space="preserve"> at the end,</w:t>
      </w:r>
      <w:r w:rsidR="00A2776E" w:rsidRPr="00AD4007">
        <w:rPr>
          <w:rStyle w:val="EndnoteReference"/>
          <w:rFonts w:cs="Times New Roman"/>
        </w:rPr>
        <w:endnoteReference w:id="29"/>
      </w:r>
      <w:r w:rsidR="007C704D" w:rsidRPr="00AD4007">
        <w:rPr>
          <w:rFonts w:cs="Times New Roman"/>
        </w:rPr>
        <w:t xml:space="preserve"> </w:t>
      </w:r>
      <w:r w:rsidR="009A2A8D" w:rsidRPr="00AD4007">
        <w:rPr>
          <w:rFonts w:cs="Times New Roman"/>
        </w:rPr>
        <w:t xml:space="preserve">men do his will, when they do what they want, not what God commands. When </w:t>
      </w:r>
      <w:r w:rsidR="008A0ECA" w:rsidRPr="00AD4007">
        <w:rPr>
          <w:rFonts w:cs="Times New Roman"/>
        </w:rPr>
        <w:t>however,</w:t>
      </w:r>
      <w:r w:rsidR="009A2A8D" w:rsidRPr="00AD4007">
        <w:rPr>
          <w:rFonts w:cs="Times New Roman"/>
        </w:rPr>
        <w:t xml:space="preserve"> they do these things that they want, and however they follow the will of God, then they do not </w:t>
      </w:r>
      <w:r w:rsidR="008A0ECA" w:rsidRPr="00AD4007">
        <w:rPr>
          <w:rFonts w:cs="Times New Roman"/>
        </w:rPr>
        <w:t>follow</w:t>
      </w:r>
      <w:r w:rsidR="009A2A8D" w:rsidRPr="00AD4007">
        <w:rPr>
          <w:rFonts w:cs="Times New Roman"/>
        </w:rPr>
        <w:t xml:space="preserve"> their will, although they do what they want.</w:t>
      </w:r>
    </w:p>
    <w:sectPr w:rsidR="009A2A8D" w:rsidRPr="00AD400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78C" w:rsidRDefault="00D2078C" w:rsidP="007E2AEC">
      <w:pPr>
        <w:spacing w:after="0" w:line="240" w:lineRule="auto"/>
      </w:pPr>
      <w:r>
        <w:separator/>
      </w:r>
    </w:p>
  </w:endnote>
  <w:endnote w:type="continuationSeparator" w:id="0">
    <w:p w:rsidR="00D2078C" w:rsidRDefault="00D2078C" w:rsidP="007E2AEC">
      <w:pPr>
        <w:spacing w:after="0" w:line="240" w:lineRule="auto"/>
      </w:pPr>
      <w:r>
        <w:continuationSeparator/>
      </w:r>
    </w:p>
  </w:endnote>
  <w:endnote w:id="1">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Augustine, </w:t>
      </w:r>
      <w:r w:rsidRPr="00AD4007">
        <w:rPr>
          <w:rFonts w:cs="Times New Roman"/>
          <w:i/>
          <w:sz w:val="24"/>
          <w:szCs w:val="24"/>
        </w:rPr>
        <w:t>De sancta virginitate</w:t>
      </w:r>
      <w:r w:rsidRPr="00AD4007">
        <w:rPr>
          <w:rFonts w:cs="Times New Roman"/>
          <w:sz w:val="24"/>
          <w:szCs w:val="24"/>
        </w:rPr>
        <w:t>, 44.45 (PL 40:422): Quid cogitandum virgini, ut veraciter se non audeat muliere vel conjugatae praeferre. Proinde quid dicemus? Estne aliquid quod virgo Dei veraciter cogitet, unde se fideli mulieri, non tantum viduae, verum etiam conjugatae praeferre non audeat? Non ego reprobam dico: nam quis nesciat obedientem mulierem inobedienti virgini praeponendam? Sed cum ambae sunt obedientes praeceptis Dei, itane trepidabit sanctam virginitatem etiam castis nuptiis et continentiam praeferre connubio, fructum centenum praeire triceno? Imo vero non dubitet hanc rem illi rei praeponere. Haec tamen vel haec virgo obediens et Deum timens, illi vel illi mulieri obedienti et Deum timenti se anteferre non audeat: alioquin non erit humilis, et Deus superbis resistit (Jacobi IV, 6).</w:t>
      </w:r>
    </w:p>
    <w:p w:rsidR="00D42A2B" w:rsidRPr="00AD4007" w:rsidRDefault="00D42A2B">
      <w:pPr>
        <w:pStyle w:val="EndnoteText"/>
        <w:rPr>
          <w:rFonts w:cs="Times New Roman"/>
          <w:sz w:val="24"/>
          <w:szCs w:val="24"/>
        </w:rPr>
      </w:pPr>
    </w:p>
  </w:endnote>
  <w:endnote w:id="2">
    <w:p w:rsidR="00621E4F" w:rsidRPr="00AD4007" w:rsidRDefault="00621E4F">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proofErr w:type="gramStart"/>
      <w:r w:rsidRPr="00AD4007">
        <w:rPr>
          <w:rFonts w:cs="Times New Roman"/>
          <w:sz w:val="24"/>
          <w:szCs w:val="24"/>
        </w:rPr>
        <w:t>Cf.William</w:t>
      </w:r>
      <w:proofErr w:type="gramEnd"/>
      <w:r w:rsidRPr="00AD4007">
        <w:rPr>
          <w:rFonts w:cs="Times New Roman"/>
          <w:sz w:val="24"/>
          <w:szCs w:val="24"/>
        </w:rPr>
        <w:t xml:space="preserve"> de Lancea, </w:t>
      </w:r>
      <w:r w:rsidRPr="00AD4007">
        <w:rPr>
          <w:rFonts w:cs="Times New Roman"/>
          <w:i/>
          <w:iCs/>
          <w:sz w:val="24"/>
          <w:szCs w:val="24"/>
        </w:rPr>
        <w:t>Diaetae Salutis</w:t>
      </w:r>
      <w:r w:rsidRPr="00AD4007">
        <w:rPr>
          <w:rFonts w:cs="Times New Roman"/>
          <w:sz w:val="24"/>
          <w:szCs w:val="24"/>
        </w:rPr>
        <w:t xml:space="preserve"> 4.2 (8:286a): Secundus gradus est obedire simpliciter sine simulatione.</w:t>
      </w:r>
    </w:p>
    <w:p w:rsidR="00621E4F" w:rsidRPr="00AD4007" w:rsidRDefault="00621E4F">
      <w:pPr>
        <w:pStyle w:val="EndnoteText"/>
        <w:rPr>
          <w:rFonts w:cs="Times New Roman"/>
          <w:sz w:val="24"/>
          <w:szCs w:val="24"/>
        </w:rPr>
      </w:pPr>
    </w:p>
  </w:endnote>
  <w:endnote w:id="3">
    <w:p w:rsidR="001703C5" w:rsidRPr="00AD4007" w:rsidRDefault="001703C5">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(8:286a):</w:t>
      </w:r>
      <w:r w:rsidRPr="00AD4007">
        <w:rPr>
          <w:rFonts w:cs="Times New Roman"/>
          <w:sz w:val="24"/>
          <w:szCs w:val="24"/>
        </w:rPr>
        <w:t xml:space="preserve"> Tertius gradus, obedire hilariter sine murmuratione; exemplum de Simone Cyrenaeo, qui </w:t>
      </w:r>
      <w:proofErr w:type="gramStart"/>
      <w:r w:rsidRPr="00AD4007">
        <w:rPr>
          <w:rFonts w:cs="Times New Roman"/>
          <w:sz w:val="24"/>
          <w:szCs w:val="24"/>
        </w:rPr>
        <w:t>portavit  in</w:t>
      </w:r>
      <w:proofErr w:type="gramEnd"/>
      <w:r w:rsidRPr="00AD4007">
        <w:rPr>
          <w:rFonts w:cs="Times New Roman"/>
          <w:sz w:val="24"/>
          <w:szCs w:val="24"/>
        </w:rPr>
        <w:t xml:space="preserve"> angaria, id est, in dolore crucem Christi, ut habetur in </w:t>
      </w:r>
      <w:r w:rsidRPr="00AD4007">
        <w:rPr>
          <w:rFonts w:cs="Times New Roman"/>
          <w:i/>
          <w:iCs/>
          <w:sz w:val="24"/>
          <w:szCs w:val="24"/>
        </w:rPr>
        <w:t>Matthaeo</w:t>
      </w:r>
      <w:r w:rsidR="0009258F" w:rsidRPr="00AD4007">
        <w:rPr>
          <w:rFonts w:cs="Times New Roman"/>
          <w:sz w:val="24"/>
          <w:szCs w:val="24"/>
        </w:rPr>
        <w:t xml:space="preserve"> [27:32].</w:t>
      </w:r>
    </w:p>
    <w:p w:rsidR="001703C5" w:rsidRPr="00AD4007" w:rsidRDefault="001703C5">
      <w:pPr>
        <w:pStyle w:val="EndnoteText"/>
        <w:rPr>
          <w:rFonts w:cs="Times New Roman"/>
          <w:sz w:val="24"/>
          <w:szCs w:val="24"/>
        </w:rPr>
      </w:pPr>
    </w:p>
  </w:endnote>
  <w:endnote w:id="4">
    <w:p w:rsidR="0009258F" w:rsidRPr="00AD4007" w:rsidRDefault="0009258F">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w:t>
      </w:r>
      <w:r w:rsidRPr="00AD4007">
        <w:rPr>
          <w:rFonts w:cs="Times New Roman"/>
          <w:sz w:val="24"/>
          <w:szCs w:val="24"/>
        </w:rPr>
        <w:t>8:</w:t>
      </w:r>
      <w:r w:rsidRPr="00AD4007">
        <w:rPr>
          <w:rFonts w:cs="Times New Roman"/>
          <w:sz w:val="24"/>
          <w:szCs w:val="24"/>
        </w:rPr>
        <w:t>286a):</w:t>
      </w:r>
      <w:r w:rsidRPr="00AD4007">
        <w:rPr>
          <w:rFonts w:cs="Times New Roman"/>
          <w:sz w:val="24"/>
          <w:szCs w:val="24"/>
        </w:rPr>
        <w:t xml:space="preserve"> Quartus gradus est obedire velociter, sine recrastinatione; exemplum de Petro et Andrea, qui ad unam Domini vocem, relictis retibus omnibus, secuti sunt eum, sicut etiam dicitur in eodem </w:t>
      </w:r>
      <w:r w:rsidRPr="00AD4007">
        <w:rPr>
          <w:rFonts w:cs="Times New Roman"/>
          <w:i/>
          <w:iCs/>
          <w:sz w:val="24"/>
          <w:szCs w:val="24"/>
        </w:rPr>
        <w:t>Matthaeo</w:t>
      </w:r>
      <w:r w:rsidRPr="00AD4007">
        <w:rPr>
          <w:rFonts w:cs="Times New Roman"/>
          <w:sz w:val="24"/>
          <w:szCs w:val="24"/>
        </w:rPr>
        <w:t xml:space="preserve"> [4:20].</w:t>
      </w:r>
    </w:p>
    <w:p w:rsidR="0009258F" w:rsidRPr="00AD4007" w:rsidRDefault="0009258F">
      <w:pPr>
        <w:pStyle w:val="EndnoteText"/>
        <w:rPr>
          <w:rFonts w:cs="Times New Roman"/>
          <w:sz w:val="24"/>
          <w:szCs w:val="24"/>
        </w:rPr>
      </w:pPr>
    </w:p>
  </w:endnote>
  <w:endnote w:id="5">
    <w:p w:rsidR="00A654FD" w:rsidRPr="00AD4007" w:rsidRDefault="00A654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(8:286a):</w:t>
      </w:r>
      <w:r w:rsidRPr="00AD4007">
        <w:rPr>
          <w:rFonts w:cs="Times New Roman"/>
          <w:sz w:val="24"/>
          <w:szCs w:val="24"/>
        </w:rPr>
        <w:t xml:space="preserve"> Sextus gradus est obedire humiliter, sine elatione....</w:t>
      </w:r>
    </w:p>
    <w:p w:rsidR="00A654FD" w:rsidRPr="00AD4007" w:rsidRDefault="00A654FD">
      <w:pPr>
        <w:pStyle w:val="EndnoteText"/>
        <w:rPr>
          <w:rFonts w:cs="Times New Roman"/>
          <w:sz w:val="24"/>
          <w:szCs w:val="24"/>
        </w:rPr>
      </w:pPr>
    </w:p>
  </w:endnote>
  <w:endnote w:id="6">
    <w:p w:rsidR="0009258F" w:rsidRPr="00AD4007" w:rsidRDefault="0009258F">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(8:286a):</w:t>
      </w:r>
      <w:r w:rsidRPr="00AD4007">
        <w:rPr>
          <w:rFonts w:cs="Times New Roman"/>
          <w:sz w:val="24"/>
          <w:szCs w:val="24"/>
        </w:rPr>
        <w:t xml:space="preserve"> Quintus gradus est obedire viriliter, sine haesitatione; exemplum de Petro, qui dixit: </w:t>
      </w:r>
      <w:r w:rsidRPr="00AD4007">
        <w:rPr>
          <w:rFonts w:cs="Times New Roman"/>
          <w:i/>
          <w:iCs/>
          <w:sz w:val="24"/>
          <w:szCs w:val="24"/>
        </w:rPr>
        <w:t>Domine, paratus sum tecum in carcerem, et in mortem ire</w:t>
      </w:r>
      <w:r w:rsidRPr="00AD4007">
        <w:rPr>
          <w:rFonts w:cs="Times New Roman"/>
          <w:sz w:val="24"/>
          <w:szCs w:val="24"/>
        </w:rPr>
        <w:t>.</w:t>
      </w:r>
    </w:p>
    <w:p w:rsidR="0009258F" w:rsidRPr="00AD4007" w:rsidRDefault="0009258F">
      <w:pPr>
        <w:pStyle w:val="EndnoteText"/>
        <w:rPr>
          <w:rFonts w:cs="Times New Roman"/>
          <w:sz w:val="24"/>
          <w:szCs w:val="24"/>
        </w:rPr>
      </w:pPr>
    </w:p>
  </w:endnote>
  <w:endnote w:id="7">
    <w:p w:rsidR="00A654FD" w:rsidRPr="00AD4007" w:rsidRDefault="00A654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(8:286a):</w:t>
      </w:r>
      <w:r w:rsidRPr="00AD4007">
        <w:rPr>
          <w:rFonts w:cs="Times New Roman"/>
          <w:sz w:val="24"/>
          <w:szCs w:val="24"/>
        </w:rPr>
        <w:t xml:space="preserve"> Septimus gradus est obedire perseveranter, sine discontinuatione; exemplum de Christo, de quo dicit Apostolus: </w:t>
      </w:r>
      <w:r w:rsidRPr="00AD4007">
        <w:rPr>
          <w:rFonts w:cs="Times New Roman"/>
          <w:i/>
          <w:iCs/>
          <w:sz w:val="24"/>
          <w:szCs w:val="24"/>
        </w:rPr>
        <w:t>Factus est obediens usque ad mortem</w:t>
      </w:r>
      <w:r w:rsidRPr="00AD4007">
        <w:rPr>
          <w:rFonts w:cs="Times New Roman"/>
          <w:sz w:val="24"/>
          <w:szCs w:val="24"/>
        </w:rPr>
        <w:t>.</w:t>
      </w:r>
    </w:p>
    <w:p w:rsidR="00A654FD" w:rsidRPr="00AD4007" w:rsidRDefault="00A654FD">
      <w:pPr>
        <w:pStyle w:val="EndnoteText"/>
        <w:rPr>
          <w:rFonts w:cs="Times New Roman"/>
          <w:sz w:val="24"/>
          <w:szCs w:val="24"/>
        </w:rPr>
      </w:pPr>
    </w:p>
  </w:endnote>
  <w:endnote w:id="8">
    <w:p w:rsidR="00A654FD" w:rsidRPr="00AD4007" w:rsidRDefault="00A654FD">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(8:286a):</w:t>
      </w:r>
      <w:r w:rsidRPr="00AD4007">
        <w:rPr>
          <w:rFonts w:cs="Times New Roman"/>
          <w:sz w:val="24"/>
          <w:szCs w:val="24"/>
        </w:rPr>
        <w:t xml:space="preserve"> Item nota, quod obedientia est navis ad coelum transvehens, clavis coelum aperiens, et avis ad coelum ascendens. Est ita que obedientia sicut navis: nam sicut qui est in navi semper procedit, et tamen ipse quiescit; sic qui est in navi obedientiae, semper proficit in mundo</w:t>
      </w:r>
      <w:r w:rsidR="00872473" w:rsidRPr="00AD4007">
        <w:rPr>
          <w:rFonts w:cs="Times New Roman"/>
          <w:sz w:val="24"/>
          <w:szCs w:val="24"/>
        </w:rPr>
        <w:t xml:space="preserve">, dormendo, vigilando, comedendo, abstinendo, ambulando, quiescendo: quia instar nautae non movetur motu proprio, sed alieno. De had navi habetur in </w:t>
      </w:r>
      <w:r w:rsidR="00872473" w:rsidRPr="00AD4007">
        <w:rPr>
          <w:rFonts w:cs="Times New Roman"/>
          <w:i/>
          <w:iCs/>
          <w:sz w:val="24"/>
          <w:szCs w:val="24"/>
        </w:rPr>
        <w:t>Proverbiis: Facta est quasi navis institoris</w:t>
      </w:r>
      <w:r w:rsidR="00872473" w:rsidRPr="00AD4007">
        <w:rPr>
          <w:rFonts w:cs="Times New Roman"/>
          <w:sz w:val="24"/>
          <w:szCs w:val="24"/>
        </w:rPr>
        <w:t>, id est, mercatoris.</w:t>
      </w:r>
    </w:p>
    <w:p w:rsidR="00A654FD" w:rsidRPr="00AD4007" w:rsidRDefault="00A654FD">
      <w:pPr>
        <w:pStyle w:val="EndnoteText"/>
        <w:rPr>
          <w:rFonts w:cs="Times New Roman"/>
          <w:sz w:val="24"/>
          <w:szCs w:val="24"/>
        </w:rPr>
      </w:pPr>
    </w:p>
  </w:endnote>
  <w:endnote w:id="9">
    <w:p w:rsidR="00872473" w:rsidRPr="00AD4007" w:rsidRDefault="00872473">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w:t>
      </w:r>
      <w:r w:rsidRPr="00AD4007">
        <w:rPr>
          <w:rFonts w:cs="Times New Roman"/>
          <w:sz w:val="24"/>
          <w:szCs w:val="24"/>
        </w:rPr>
        <w:t>b</w:t>
      </w:r>
      <w:r w:rsidRPr="00AD4007">
        <w:rPr>
          <w:rFonts w:cs="Times New Roman"/>
          <w:sz w:val="24"/>
          <w:szCs w:val="24"/>
        </w:rPr>
        <w:t>):</w:t>
      </w:r>
      <w:r w:rsidRPr="00AD4007">
        <w:rPr>
          <w:rFonts w:cs="Times New Roman"/>
          <w:sz w:val="24"/>
          <w:szCs w:val="24"/>
        </w:rPr>
        <w:t xml:space="preserve"> Est etiam obdientia sicut clavis paradisi: sicut enim inobedientia clausit paradisum, ut habetur ex </w:t>
      </w:r>
      <w:r w:rsidRPr="00AD4007">
        <w:rPr>
          <w:rFonts w:cs="Times New Roman"/>
          <w:i/>
          <w:iCs/>
          <w:sz w:val="24"/>
          <w:szCs w:val="24"/>
        </w:rPr>
        <w:t>Genesi</w:t>
      </w:r>
      <w:r w:rsidRPr="00AD4007">
        <w:rPr>
          <w:rFonts w:cs="Times New Roman"/>
          <w:sz w:val="24"/>
          <w:szCs w:val="24"/>
        </w:rPr>
        <w:t xml:space="preserve">; sic obedientia paradisum aperuit. Et in figura hujus, Christus dedit Simoni, qui interpretatur obediens, </w:t>
      </w:r>
      <w:r w:rsidRPr="00AD4007">
        <w:rPr>
          <w:rFonts w:cs="Times New Roman"/>
          <w:i/>
          <w:iCs/>
          <w:sz w:val="24"/>
          <w:szCs w:val="24"/>
        </w:rPr>
        <w:t>claves regni caelorum</w:t>
      </w:r>
      <w:r w:rsidRPr="00AD4007">
        <w:rPr>
          <w:rFonts w:cs="Times New Roman"/>
          <w:sz w:val="24"/>
          <w:szCs w:val="24"/>
        </w:rPr>
        <w:t xml:space="preserve">, ut dicitur in </w:t>
      </w:r>
      <w:r w:rsidRPr="00AD4007">
        <w:rPr>
          <w:rFonts w:cs="Times New Roman"/>
          <w:i/>
          <w:iCs/>
          <w:sz w:val="24"/>
          <w:szCs w:val="24"/>
        </w:rPr>
        <w:t>Matthaeo</w:t>
      </w:r>
      <w:r w:rsidRPr="00AD4007">
        <w:rPr>
          <w:rFonts w:cs="Times New Roman"/>
          <w:sz w:val="24"/>
          <w:szCs w:val="24"/>
        </w:rPr>
        <w:t>.</w:t>
      </w:r>
    </w:p>
    <w:p w:rsidR="00872473" w:rsidRPr="00AD4007" w:rsidRDefault="00872473">
      <w:pPr>
        <w:pStyle w:val="EndnoteText"/>
        <w:rPr>
          <w:rFonts w:cs="Times New Roman"/>
          <w:sz w:val="24"/>
          <w:szCs w:val="24"/>
        </w:rPr>
      </w:pPr>
    </w:p>
  </w:endnote>
  <w:endnote w:id="10">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bookmarkStart w:id="0" w:name="_Hlk5198106"/>
      <w:r w:rsidRPr="00AD4007">
        <w:rPr>
          <w:rFonts w:cs="Times New Roman"/>
          <w:sz w:val="24"/>
          <w:szCs w:val="24"/>
        </w:rPr>
        <w:t xml:space="preserve">Aristoble, </w:t>
      </w:r>
      <w:r w:rsidRPr="00AD4007">
        <w:rPr>
          <w:rFonts w:cs="Times New Roman"/>
          <w:i/>
          <w:sz w:val="24"/>
          <w:szCs w:val="24"/>
        </w:rPr>
        <w:t>Politics</w:t>
      </w:r>
      <w:r w:rsidRPr="00AD4007">
        <w:rPr>
          <w:rFonts w:cs="Times New Roman"/>
          <w:sz w:val="24"/>
          <w:szCs w:val="24"/>
        </w:rPr>
        <w:t xml:space="preserve"> 3.4 1276b16-17 (Barnes 2:2025)</w:t>
      </w:r>
      <w:bookmarkEnd w:id="0"/>
      <w:r w:rsidRPr="00AD4007">
        <w:rPr>
          <w:rFonts w:cs="Times New Roman"/>
          <w:sz w:val="24"/>
          <w:szCs w:val="24"/>
        </w:rPr>
        <w:t>: There is a point nearly allied to the preceeding: Whether the excellence of a good man and a good citizen is the same or not.</w:t>
      </w:r>
    </w:p>
    <w:p w:rsidR="00D42A2B" w:rsidRPr="00AD4007" w:rsidRDefault="00D42A2B">
      <w:pPr>
        <w:pStyle w:val="EndnoteText"/>
        <w:rPr>
          <w:rFonts w:cs="Times New Roman"/>
          <w:sz w:val="24"/>
          <w:szCs w:val="24"/>
        </w:rPr>
      </w:pPr>
    </w:p>
  </w:endnote>
  <w:endnote w:id="11">
    <w:p w:rsidR="006A5646" w:rsidRPr="00AD4007" w:rsidRDefault="006A5646">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w:t>
      </w:r>
      <w:r w:rsidRPr="00AD4007">
        <w:rPr>
          <w:rFonts w:cs="Times New Roman"/>
          <w:sz w:val="24"/>
          <w:szCs w:val="24"/>
        </w:rPr>
        <w:t>b</w:t>
      </w:r>
      <w:r w:rsidRPr="00AD4007">
        <w:rPr>
          <w:rFonts w:cs="Times New Roman"/>
          <w:sz w:val="24"/>
          <w:szCs w:val="24"/>
        </w:rPr>
        <w:t>):</w:t>
      </w:r>
      <w:r w:rsidRPr="00AD4007">
        <w:rPr>
          <w:rFonts w:cs="Times New Roman"/>
          <w:sz w:val="24"/>
          <w:szCs w:val="24"/>
        </w:rPr>
        <w:t xml:space="preserve"> Est etiam obedientia Deo vicina, in cujus figura Dominus </w:t>
      </w:r>
      <w:r w:rsidRPr="00AD4007">
        <w:rPr>
          <w:rFonts w:cs="Times New Roman"/>
          <w:i/>
          <w:iCs/>
          <w:sz w:val="24"/>
          <w:szCs w:val="24"/>
        </w:rPr>
        <w:t>recubuit in domo Simonis</w:t>
      </w:r>
      <w:r w:rsidRPr="00AD4007">
        <w:rPr>
          <w:rFonts w:cs="Times New Roman"/>
          <w:sz w:val="24"/>
          <w:szCs w:val="24"/>
        </w:rPr>
        <w:t xml:space="preserve">, ut dicitur in </w:t>
      </w:r>
      <w:r w:rsidRPr="00AD4007">
        <w:rPr>
          <w:rFonts w:cs="Times New Roman"/>
          <w:i/>
          <w:iCs/>
          <w:sz w:val="24"/>
          <w:szCs w:val="24"/>
        </w:rPr>
        <w:t>Luca</w:t>
      </w:r>
      <w:r w:rsidRPr="00AD4007">
        <w:rPr>
          <w:rFonts w:cs="Times New Roman"/>
          <w:sz w:val="24"/>
          <w:szCs w:val="24"/>
        </w:rPr>
        <w:t>.</w:t>
      </w:r>
      <w:r w:rsidR="00BC0F3C" w:rsidRPr="00AD4007">
        <w:rPr>
          <w:rFonts w:cs="Times New Roman"/>
          <w:sz w:val="24"/>
          <w:szCs w:val="24"/>
        </w:rPr>
        <w:t xml:space="preserve"> Et omnes qui erant in Bethania diligebat, ut dicitur in </w:t>
      </w:r>
      <w:r w:rsidR="00BC0F3C" w:rsidRPr="00AD4007">
        <w:rPr>
          <w:rFonts w:cs="Times New Roman"/>
          <w:i/>
          <w:iCs/>
          <w:sz w:val="24"/>
          <w:szCs w:val="24"/>
        </w:rPr>
        <w:t>Joanne</w:t>
      </w:r>
      <w:r w:rsidR="00BC0F3C" w:rsidRPr="00AD4007">
        <w:rPr>
          <w:rFonts w:cs="Times New Roman"/>
          <w:sz w:val="24"/>
          <w:szCs w:val="24"/>
        </w:rPr>
        <w:t xml:space="preserve">: Bethania quippe </w:t>
      </w:r>
      <w:r w:rsidR="00BC0F3C" w:rsidRPr="00AD4007">
        <w:rPr>
          <w:rFonts w:cs="Times New Roman"/>
          <w:i/>
          <w:iCs/>
          <w:sz w:val="24"/>
          <w:szCs w:val="24"/>
        </w:rPr>
        <w:t>domus obedientiae</w:t>
      </w:r>
      <w:r w:rsidR="00BC0F3C" w:rsidRPr="00AD4007">
        <w:rPr>
          <w:rFonts w:cs="Times New Roman"/>
          <w:sz w:val="24"/>
          <w:szCs w:val="24"/>
        </w:rPr>
        <w:t xml:space="preserve"> dicitur. Est etiam obedientia scala coeli, et Deo proxima; et in figura hujus, Dominus ascendit in coelum de Bethania, sicut habetur in </w:t>
      </w:r>
      <w:r w:rsidR="00BC0F3C" w:rsidRPr="00AD4007">
        <w:rPr>
          <w:rFonts w:cs="Times New Roman"/>
          <w:i/>
          <w:iCs/>
          <w:sz w:val="24"/>
          <w:szCs w:val="24"/>
        </w:rPr>
        <w:t>Luca</w:t>
      </w:r>
      <w:r w:rsidR="00BC0F3C" w:rsidRPr="00AD4007">
        <w:rPr>
          <w:rFonts w:cs="Times New Roman"/>
          <w:sz w:val="24"/>
          <w:szCs w:val="24"/>
        </w:rPr>
        <w:t>.</w:t>
      </w:r>
    </w:p>
    <w:p w:rsidR="006A5646" w:rsidRPr="00AD4007" w:rsidRDefault="006A5646">
      <w:pPr>
        <w:pStyle w:val="EndnoteText"/>
        <w:rPr>
          <w:rFonts w:cs="Times New Roman"/>
          <w:sz w:val="24"/>
          <w:szCs w:val="24"/>
        </w:rPr>
      </w:pPr>
    </w:p>
  </w:endnote>
  <w:endnote w:id="12">
    <w:p w:rsidR="00621E4F" w:rsidRPr="00AD4007" w:rsidRDefault="00621E4F">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William de Lancea, </w:t>
      </w:r>
      <w:r w:rsidRPr="00AD4007">
        <w:rPr>
          <w:rFonts w:cs="Times New Roman"/>
          <w:i/>
          <w:iCs/>
          <w:sz w:val="24"/>
          <w:szCs w:val="24"/>
        </w:rPr>
        <w:t>Diaetae Salutis</w:t>
      </w:r>
      <w:r w:rsidRPr="00AD4007">
        <w:rPr>
          <w:rFonts w:cs="Times New Roman"/>
          <w:sz w:val="24"/>
          <w:szCs w:val="24"/>
        </w:rPr>
        <w:t xml:space="preserve"> 4.2 (8:285b-286a): Primus gradus obedientiae, est obedire libenter sine recalcitratione....</w:t>
      </w:r>
    </w:p>
    <w:p w:rsidR="00621E4F" w:rsidRPr="00AD4007" w:rsidRDefault="00621E4F">
      <w:pPr>
        <w:pStyle w:val="EndnoteText"/>
        <w:rPr>
          <w:rFonts w:cs="Times New Roman"/>
          <w:sz w:val="24"/>
          <w:szCs w:val="24"/>
        </w:rPr>
      </w:pPr>
    </w:p>
  </w:endnote>
  <w:endnote w:id="13">
    <w:p w:rsidR="00BC0F3C" w:rsidRPr="00AD4007" w:rsidRDefault="00BC0F3C">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(8:286</w:t>
      </w:r>
      <w:r w:rsidRPr="00AD4007">
        <w:rPr>
          <w:rFonts w:cs="Times New Roman"/>
          <w:sz w:val="24"/>
          <w:szCs w:val="24"/>
        </w:rPr>
        <w:t>b-287a</w:t>
      </w:r>
      <w:r w:rsidRPr="00AD4007">
        <w:rPr>
          <w:rFonts w:cs="Times New Roman"/>
          <w:sz w:val="24"/>
          <w:szCs w:val="24"/>
        </w:rPr>
        <w:t>):</w:t>
      </w:r>
      <w:r w:rsidRPr="00AD4007">
        <w:rPr>
          <w:rFonts w:cs="Times New Roman"/>
          <w:sz w:val="24"/>
          <w:szCs w:val="24"/>
        </w:rPr>
        <w:t xml:space="preserve"> Habet etiam obedientia auxilia, quae ipsam juvant. Unde notandum est, quod sex sunt, quae juvant obedientiam, scilicet humilitas flectens, consuetudo frequens, dilectio fervens, affectus terrena contemnens, gratia interius ungens, et prelatus modeste praecipiens. Humilitas igitur juvat, et facit hominem obedientem. Humilitas reddit hominem flexibilem: sicut enim gracilitas et subtilitas virgae facit virgam faciliter inclinare, </w:t>
      </w:r>
      <w:r w:rsidR="0098748F" w:rsidRPr="00AD4007">
        <w:rPr>
          <w:rFonts w:cs="Times New Roman"/>
          <w:sz w:val="24"/>
          <w:szCs w:val="24"/>
        </w:rPr>
        <w:t xml:space="preserve">sic gracilitas humilitatis facit homines faciliter obedire. Ideo dicit Apostolus de Christo: </w:t>
      </w:r>
      <w:r w:rsidR="0098748F" w:rsidRPr="00AD4007">
        <w:rPr>
          <w:rFonts w:cs="Times New Roman"/>
          <w:i/>
          <w:iCs/>
          <w:sz w:val="24"/>
          <w:szCs w:val="24"/>
        </w:rPr>
        <w:t>Humiliavit semetipsum, factus obediens usque ad mortem</w:t>
      </w:r>
      <w:r w:rsidR="0098748F" w:rsidRPr="00AD4007">
        <w:rPr>
          <w:rFonts w:cs="Times New Roman"/>
          <w:sz w:val="24"/>
          <w:szCs w:val="24"/>
        </w:rPr>
        <w:t>.</w:t>
      </w:r>
    </w:p>
    <w:p w:rsidR="00BC0F3C" w:rsidRPr="00AD4007" w:rsidRDefault="00BC0F3C">
      <w:pPr>
        <w:pStyle w:val="EndnoteText"/>
        <w:rPr>
          <w:rFonts w:cs="Times New Roman"/>
          <w:sz w:val="24"/>
          <w:szCs w:val="24"/>
        </w:rPr>
      </w:pPr>
    </w:p>
  </w:endnote>
  <w:endnote w:id="14">
    <w:p w:rsidR="0098748F" w:rsidRPr="00AD4007" w:rsidRDefault="0098748F">
      <w:pPr>
        <w:pStyle w:val="EndnoteText"/>
        <w:rPr>
          <w:rFonts w:cs="Times New Roman"/>
          <w:i/>
          <w:iCs/>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w:t>
      </w:r>
      <w:r w:rsidRPr="00AD4007">
        <w:rPr>
          <w:rFonts w:cs="Times New Roman"/>
          <w:sz w:val="24"/>
          <w:szCs w:val="24"/>
        </w:rPr>
        <w:t>7a</w:t>
      </w:r>
      <w:r w:rsidRPr="00AD4007">
        <w:rPr>
          <w:rFonts w:cs="Times New Roman"/>
          <w:sz w:val="24"/>
          <w:szCs w:val="24"/>
        </w:rPr>
        <w:t>):</w:t>
      </w:r>
      <w:r w:rsidRPr="00AD4007">
        <w:rPr>
          <w:rFonts w:cs="Times New Roman"/>
          <w:sz w:val="24"/>
          <w:szCs w:val="24"/>
        </w:rPr>
        <w:t xml:space="preserve"> Juvat etiamk obedientiam consuetudo; nam sicut equus assuescit circumvolutionibus, ut sciat se ad omnem partem flectere; sic assuefactio obedientiae facit homines ad nutum obedire. De tali equo bene ductibili dicitur in </w:t>
      </w:r>
      <w:r w:rsidRPr="00AD4007">
        <w:rPr>
          <w:rFonts w:cs="Times New Roman"/>
          <w:i/>
          <w:iCs/>
          <w:sz w:val="24"/>
          <w:szCs w:val="24"/>
        </w:rPr>
        <w:t>Proverbiis: Equus paratur ad diem belli: Dominus autem salutem tribuit.</w:t>
      </w:r>
    </w:p>
    <w:p w:rsidR="0098748F" w:rsidRPr="00AD4007" w:rsidRDefault="0098748F">
      <w:pPr>
        <w:pStyle w:val="EndnoteText"/>
        <w:rPr>
          <w:rFonts w:cs="Times New Roman"/>
          <w:sz w:val="24"/>
          <w:szCs w:val="24"/>
        </w:rPr>
      </w:pPr>
    </w:p>
  </w:endnote>
  <w:endnote w:id="15">
    <w:p w:rsidR="00A70BAF" w:rsidRPr="00AD4007" w:rsidRDefault="00A70BAF">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(8:287a):</w:t>
      </w:r>
      <w:r w:rsidRPr="00AD4007">
        <w:rPr>
          <w:rFonts w:cs="Times New Roman"/>
          <w:sz w:val="24"/>
          <w:szCs w:val="24"/>
        </w:rPr>
        <w:t xml:space="preserve"> Tandem juvat obedientiam modestia praecipientis; exemplum de Deo, qui unum solum lignum prohibuit, et omnkia alia concessit, dicens: </w:t>
      </w:r>
      <w:r w:rsidRPr="00AD4007">
        <w:rPr>
          <w:rFonts w:cs="Times New Roman"/>
          <w:i/>
          <w:iCs/>
          <w:sz w:val="24"/>
          <w:szCs w:val="24"/>
        </w:rPr>
        <w:t>De omni ligno paradisi comede; de ligno autem scientiae bone et mali ne comedas.</w:t>
      </w:r>
    </w:p>
  </w:endnote>
  <w:endnote w:id="16">
    <w:p w:rsidR="00A70BAF" w:rsidRPr="00AD4007" w:rsidRDefault="00A70BAF" w:rsidP="00A70BAF">
      <w:pPr>
        <w:pStyle w:val="EndnoteText"/>
        <w:spacing w:before="240"/>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(8:287a):</w:t>
      </w:r>
      <w:r w:rsidRPr="00AD4007">
        <w:rPr>
          <w:rFonts w:cs="Times New Roman"/>
          <w:sz w:val="24"/>
          <w:szCs w:val="24"/>
        </w:rPr>
        <w:t xml:space="preserve"> Habet etiam obedientia officia, quae ipsam occupant, scilicet tria genera praeceptorum. Unde nota, quod debet quilibet obedire praeceptis inditis (</w:t>
      </w:r>
      <w:r w:rsidRPr="00AD4007">
        <w:rPr>
          <w:rFonts w:cs="Times New Roman"/>
          <w:i/>
          <w:iCs/>
          <w:sz w:val="24"/>
          <w:szCs w:val="24"/>
        </w:rPr>
        <w:t>a</w:t>
      </w:r>
      <w:r w:rsidRPr="00AD4007">
        <w:rPr>
          <w:rFonts w:cs="Times New Roman"/>
          <w:sz w:val="24"/>
          <w:szCs w:val="24"/>
        </w:rPr>
        <w:t xml:space="preserve"> = </w:t>
      </w:r>
      <w:r w:rsidRPr="00AD4007">
        <w:rPr>
          <w:rFonts w:cs="Times New Roman"/>
          <w:i/>
          <w:iCs/>
          <w:sz w:val="24"/>
          <w:szCs w:val="24"/>
        </w:rPr>
        <w:t xml:space="preserve">Caet. edit. </w:t>
      </w:r>
      <w:r w:rsidRPr="00AD4007">
        <w:rPr>
          <w:rFonts w:cs="Times New Roman"/>
          <w:sz w:val="24"/>
          <w:szCs w:val="24"/>
        </w:rPr>
        <w:t xml:space="preserve">judicis) per naturam, quae scripta sunt a Tobia dicente: </w:t>
      </w:r>
      <w:r w:rsidRPr="00AD4007">
        <w:rPr>
          <w:rFonts w:cs="Times New Roman"/>
          <w:i/>
          <w:iCs/>
          <w:sz w:val="24"/>
          <w:szCs w:val="24"/>
        </w:rPr>
        <w:t>Quod ab alio oderis tibi fieri, vide ne tu aliquando alteri facias</w:t>
      </w:r>
      <w:r w:rsidRPr="00AD4007">
        <w:rPr>
          <w:rFonts w:cs="Times New Roman"/>
          <w:sz w:val="24"/>
          <w:szCs w:val="24"/>
        </w:rPr>
        <w:t xml:space="preserve">; et in Matthaeo: </w:t>
      </w:r>
      <w:r w:rsidRPr="00AD4007">
        <w:rPr>
          <w:rFonts w:cs="Times New Roman"/>
          <w:i/>
          <w:iCs/>
          <w:sz w:val="24"/>
          <w:szCs w:val="24"/>
        </w:rPr>
        <w:t>Omnia quaecumque vultis ne faciant vobis homines, ea nolite facere eis</w:t>
      </w:r>
      <w:r w:rsidRPr="00AD4007">
        <w:rPr>
          <w:rFonts w:cs="Times New Roman"/>
          <w:sz w:val="24"/>
          <w:szCs w:val="24"/>
        </w:rPr>
        <w:t>.</w:t>
      </w:r>
    </w:p>
    <w:p w:rsidR="00A70BAF" w:rsidRPr="00AD4007" w:rsidRDefault="00A70BAF">
      <w:pPr>
        <w:pStyle w:val="EndnoteText"/>
        <w:rPr>
          <w:rFonts w:cs="Times New Roman"/>
          <w:sz w:val="24"/>
          <w:szCs w:val="24"/>
        </w:rPr>
      </w:pPr>
    </w:p>
  </w:endnote>
  <w:endnote w:id="17">
    <w:p w:rsidR="00A70BAF" w:rsidRPr="00AD4007" w:rsidRDefault="00A70BAF">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(8:287a):</w:t>
      </w:r>
      <w:r w:rsidRPr="00AD4007">
        <w:rPr>
          <w:rFonts w:cs="Times New Roman"/>
          <w:sz w:val="24"/>
          <w:szCs w:val="24"/>
        </w:rPr>
        <w:t xml:space="preserve"> Vel debemus obedire praeceptis injunctis per scripturam, quae scripta sunt in </w:t>
      </w:r>
      <w:r w:rsidRPr="00AD4007">
        <w:rPr>
          <w:rFonts w:cs="Times New Roman"/>
          <w:i/>
          <w:iCs/>
          <w:sz w:val="24"/>
          <w:szCs w:val="24"/>
        </w:rPr>
        <w:t>Exodo</w:t>
      </w:r>
      <w:r w:rsidRPr="00AD4007">
        <w:rPr>
          <w:rFonts w:cs="Times New Roman"/>
          <w:sz w:val="24"/>
          <w:szCs w:val="24"/>
        </w:rPr>
        <w:t>, ubi ponuntur decem praecepta</w:t>
      </w:r>
      <w:r w:rsidR="00485DD5" w:rsidRPr="00AD4007">
        <w:rPr>
          <w:rFonts w:cs="Times New Roman"/>
          <w:sz w:val="24"/>
          <w:szCs w:val="24"/>
        </w:rPr>
        <w:t xml:space="preserve">: </w:t>
      </w:r>
      <w:r w:rsidR="00485DD5" w:rsidRPr="00AD4007">
        <w:rPr>
          <w:rFonts w:cs="Times New Roman"/>
          <w:i/>
          <w:iCs/>
          <w:sz w:val="24"/>
          <w:szCs w:val="24"/>
        </w:rPr>
        <w:t>Non habebis deos alienos,</w:t>
      </w:r>
      <w:r w:rsidR="00485DD5" w:rsidRPr="00AD4007">
        <w:rPr>
          <w:rFonts w:cs="Times New Roman"/>
          <w:sz w:val="24"/>
          <w:szCs w:val="24"/>
        </w:rPr>
        <w:t xml:space="preserve"> etc.</w:t>
      </w:r>
    </w:p>
    <w:p w:rsidR="00A70BAF" w:rsidRPr="00AD4007" w:rsidRDefault="00A70BAF">
      <w:pPr>
        <w:pStyle w:val="EndnoteText"/>
        <w:rPr>
          <w:rFonts w:cs="Times New Roman"/>
          <w:sz w:val="24"/>
          <w:szCs w:val="24"/>
        </w:rPr>
      </w:pPr>
    </w:p>
  </w:endnote>
  <w:endnote w:id="18">
    <w:p w:rsidR="00485DD5" w:rsidRPr="00AD4007" w:rsidRDefault="00485DD5">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r w:rsidRPr="00AD4007">
        <w:rPr>
          <w:rFonts w:cs="Times New Roman"/>
          <w:sz w:val="24"/>
          <w:szCs w:val="24"/>
        </w:rPr>
        <w:t xml:space="preserve">Cf. William de Lancea, </w:t>
      </w:r>
      <w:r w:rsidRPr="00AD4007">
        <w:rPr>
          <w:rFonts w:cs="Times New Roman"/>
          <w:i/>
          <w:iCs/>
          <w:sz w:val="24"/>
          <w:szCs w:val="24"/>
        </w:rPr>
        <w:t>Diaetae Salutis</w:t>
      </w:r>
      <w:r w:rsidRPr="00AD4007">
        <w:rPr>
          <w:rFonts w:cs="Times New Roman"/>
          <w:sz w:val="24"/>
          <w:szCs w:val="24"/>
        </w:rPr>
        <w:t xml:space="preserve"> 4.2 (8:287a</w:t>
      </w:r>
      <w:r w:rsidRPr="00AD4007">
        <w:rPr>
          <w:rFonts w:cs="Times New Roman"/>
          <w:sz w:val="24"/>
          <w:szCs w:val="24"/>
        </w:rPr>
        <w:t>-b</w:t>
      </w:r>
      <w:r w:rsidRPr="00AD4007">
        <w:rPr>
          <w:rFonts w:cs="Times New Roman"/>
          <w:sz w:val="24"/>
          <w:szCs w:val="24"/>
        </w:rPr>
        <w:t>):</w:t>
      </w:r>
      <w:r w:rsidRPr="00AD4007">
        <w:rPr>
          <w:rFonts w:cs="Times New Roman"/>
          <w:sz w:val="24"/>
          <w:szCs w:val="24"/>
        </w:rPr>
        <w:t xml:space="preserve"> Debemus etiam obedire praeceptis inspiratis per gratiam, ut de dilectione Dei et prosimi, quae scripta sunt in </w:t>
      </w:r>
      <w:r w:rsidRPr="00AD4007">
        <w:rPr>
          <w:rFonts w:cs="Times New Roman"/>
          <w:i/>
          <w:iCs/>
          <w:sz w:val="24"/>
          <w:szCs w:val="24"/>
        </w:rPr>
        <w:t>Matthaeo</w:t>
      </w:r>
      <w:r w:rsidRPr="00AD4007">
        <w:rPr>
          <w:rFonts w:cs="Times New Roman"/>
          <w:sz w:val="24"/>
          <w:szCs w:val="24"/>
        </w:rPr>
        <w:t xml:space="preserve"> [22:37-39].</w:t>
      </w:r>
    </w:p>
    <w:p w:rsidR="00485DD5" w:rsidRPr="00AD4007" w:rsidRDefault="00485DD5">
      <w:pPr>
        <w:pStyle w:val="EndnoteText"/>
        <w:rPr>
          <w:rFonts w:cs="Times New Roman"/>
          <w:sz w:val="24"/>
          <w:szCs w:val="24"/>
        </w:rPr>
      </w:pPr>
    </w:p>
  </w:endnote>
  <w:endnote w:id="19">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Augustine, cf. Cyprian of Carthage, </w:t>
      </w:r>
      <w:r w:rsidRPr="00AD4007">
        <w:rPr>
          <w:rFonts w:cs="Times New Roman"/>
          <w:i/>
          <w:sz w:val="24"/>
          <w:szCs w:val="24"/>
        </w:rPr>
        <w:t>De XII. abusionibus</w:t>
      </w:r>
      <w:r w:rsidRPr="00AD4007">
        <w:rPr>
          <w:rFonts w:cs="Times New Roman"/>
          <w:sz w:val="24"/>
          <w:szCs w:val="24"/>
        </w:rPr>
        <w:t>, 3 (Paris: Claudium chappelet, 1616), p. 591a): Tertius abusionis gradus est, si adolescens sine obedientia deprehenditur; quo mundus a recto rationis ordine deprauatur.</w:t>
      </w:r>
    </w:p>
    <w:p w:rsidR="00D42A2B" w:rsidRPr="00AD4007" w:rsidRDefault="00D42A2B">
      <w:pPr>
        <w:pStyle w:val="EndnoteText"/>
        <w:rPr>
          <w:rFonts w:cs="Times New Roman"/>
          <w:sz w:val="24"/>
          <w:szCs w:val="24"/>
        </w:rPr>
      </w:pPr>
    </w:p>
  </w:endnote>
  <w:endnote w:id="20">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Bartholomaeus Anglicus, </w:t>
      </w:r>
      <w:r w:rsidRPr="00AD4007">
        <w:rPr>
          <w:rFonts w:cs="Times New Roman"/>
          <w:i/>
          <w:sz w:val="24"/>
          <w:szCs w:val="24"/>
        </w:rPr>
        <w:t>De proprietatibus rerum</w:t>
      </w:r>
      <w:r w:rsidRPr="00AD4007">
        <w:rPr>
          <w:rFonts w:cs="Times New Roman"/>
          <w:sz w:val="24"/>
          <w:szCs w:val="24"/>
        </w:rPr>
        <w:t xml:space="preserve"> 12.1 (1505, col. 223a): Et primo de aquila que velut regina inter volucrest obtinet principatum inter omnes auium diversarum spes aquila est maxime liberalis, vt dicit philosophus (alius Plinius) Name predam quam arripit (nisi nimia fame arceatur) sola enim comedit. Immo auibus eam sequentibus quasi communem exponit sua tamen recepta primitus portione.</w:t>
      </w:r>
    </w:p>
    <w:p w:rsidR="00D42A2B" w:rsidRPr="00AD4007" w:rsidRDefault="00D42A2B">
      <w:pPr>
        <w:pStyle w:val="EndnoteText"/>
        <w:rPr>
          <w:rFonts w:cs="Times New Roman"/>
          <w:sz w:val="24"/>
          <w:szCs w:val="24"/>
        </w:rPr>
      </w:pPr>
    </w:p>
  </w:endnote>
  <w:endnote w:id="21">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Augustine, cf. Raimundi de Sabunde, </w:t>
      </w:r>
      <w:r w:rsidRPr="00AD4007">
        <w:rPr>
          <w:rFonts w:cs="Times New Roman"/>
          <w:i/>
          <w:sz w:val="24"/>
          <w:szCs w:val="24"/>
        </w:rPr>
        <w:t>Theologia Naturalis</w:t>
      </w:r>
      <w:r w:rsidRPr="00AD4007">
        <w:rPr>
          <w:rFonts w:cs="Times New Roman"/>
          <w:sz w:val="24"/>
          <w:szCs w:val="24"/>
        </w:rPr>
        <w:t xml:space="preserve"> Titulus CCXXXV. (Solisbaci, Sumtibus J. E. de Seidel, 1852, p. 379): Ergo si homo obediebat totaliter Deo, omnia, que erant sub homine, obdiebant homini et faciebant voluntatem ejus.</w:t>
      </w:r>
    </w:p>
    <w:p w:rsidR="00D42A2B" w:rsidRPr="00AD4007" w:rsidRDefault="007F53BA" w:rsidP="00D42A2B">
      <w:pPr>
        <w:pStyle w:val="EndnoteText"/>
        <w:rPr>
          <w:rFonts w:cs="Times New Roman"/>
          <w:sz w:val="24"/>
          <w:szCs w:val="24"/>
        </w:rPr>
      </w:pPr>
      <w:hyperlink r:id="rId1" w:anchor="v=onepage&amp;q=omnes%20creaturae%20homini%20obediebant&amp;f=false" w:history="1">
        <w:r w:rsidR="00D42A2B" w:rsidRPr="00AD4007">
          <w:rPr>
            <w:rStyle w:val="Hyperlink"/>
            <w:rFonts w:cs="Times New Roman"/>
            <w:sz w:val="24"/>
            <w:szCs w:val="24"/>
          </w:rPr>
          <w:t>https://books.google.com/books?id=efJ2Q4TGikoC&amp;pg=PA637&amp;lpg=PA637&amp;dq=omnes+creaturae+homini+obediebant&amp;source=bl&amp;ots=hX3iLEnNZt&amp;sig=D0UubKYy6JS0AM5ylruxU3SEMmo&amp;hl=en&amp;sa=X&amp;ved=0ahUKEwiTyuz26ODbAhVRcq0KHcXPDzUQ6AEILzAB#v=onepage&amp;q=omnes%20creaturae%20homini%20obediebant&amp;f=false</w:t>
        </w:r>
      </w:hyperlink>
    </w:p>
    <w:p w:rsidR="00D42A2B" w:rsidRPr="00AD4007" w:rsidRDefault="00D42A2B">
      <w:pPr>
        <w:pStyle w:val="EndnoteText"/>
        <w:rPr>
          <w:rFonts w:cs="Times New Roman"/>
          <w:sz w:val="24"/>
          <w:szCs w:val="24"/>
        </w:rPr>
      </w:pPr>
    </w:p>
  </w:endnote>
  <w:endnote w:id="22">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bookmarkStart w:id="1" w:name="_Hlk5198762"/>
      <w:r w:rsidRPr="00AD4007">
        <w:rPr>
          <w:rFonts w:cs="Times New Roman"/>
          <w:sz w:val="24"/>
          <w:szCs w:val="24"/>
        </w:rPr>
        <w:t xml:space="preserve">Ambrose, </w:t>
      </w:r>
      <w:r w:rsidRPr="00AD4007">
        <w:rPr>
          <w:rFonts w:cs="Times New Roman"/>
          <w:i/>
          <w:sz w:val="24"/>
          <w:szCs w:val="24"/>
        </w:rPr>
        <w:t>Expositio Evangelii secundum Lucam</w:t>
      </w:r>
      <w:r w:rsidRPr="00AD4007">
        <w:rPr>
          <w:rFonts w:cs="Times New Roman"/>
          <w:sz w:val="24"/>
          <w:szCs w:val="24"/>
        </w:rPr>
        <w:t xml:space="preserve"> 9.11 (PL 15:1796)</w:t>
      </w:r>
      <w:bookmarkEnd w:id="1"/>
      <w:r w:rsidRPr="00AD4007">
        <w:rPr>
          <w:rFonts w:cs="Times New Roman"/>
          <w:sz w:val="24"/>
          <w:szCs w:val="24"/>
        </w:rPr>
        <w:t>: disce esse sub Christo, ut possis esse supra mundum.</w:t>
      </w:r>
    </w:p>
    <w:p w:rsidR="00D42A2B" w:rsidRPr="00AD4007" w:rsidRDefault="00D42A2B">
      <w:pPr>
        <w:pStyle w:val="EndnoteText"/>
        <w:rPr>
          <w:rFonts w:cs="Times New Roman"/>
          <w:sz w:val="24"/>
          <w:szCs w:val="24"/>
        </w:rPr>
      </w:pPr>
    </w:p>
  </w:endnote>
  <w:endnote w:id="23">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Bernard, </w:t>
      </w:r>
      <w:r w:rsidRPr="00AD4007">
        <w:rPr>
          <w:rFonts w:cs="Times New Roman"/>
          <w:i/>
          <w:sz w:val="24"/>
          <w:szCs w:val="24"/>
        </w:rPr>
        <w:t xml:space="preserve">Sermo </w:t>
      </w:r>
      <w:r w:rsidRPr="00AD4007">
        <w:rPr>
          <w:rFonts w:cs="Times New Roman"/>
          <w:sz w:val="24"/>
          <w:szCs w:val="24"/>
        </w:rPr>
        <w:t>41.3 (PL 183:655): Ut autem via ejus evidentius elucescat, ostendamus quantum [Col.0655B] possumus, quae sit obedientia specialis ad Deum, propria ad hominem, communis inter Deum et hominem.</w:t>
      </w:r>
    </w:p>
    <w:p w:rsidR="00D42A2B" w:rsidRPr="00AD4007" w:rsidRDefault="00D42A2B">
      <w:pPr>
        <w:pStyle w:val="EndnoteText"/>
        <w:rPr>
          <w:rFonts w:cs="Times New Roman"/>
          <w:sz w:val="24"/>
          <w:szCs w:val="24"/>
        </w:rPr>
      </w:pPr>
    </w:p>
  </w:endnote>
  <w:endnote w:id="24">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bookmarkStart w:id="2" w:name="_Hlk5199068"/>
      <w:r w:rsidRPr="00AD4007">
        <w:rPr>
          <w:rFonts w:cs="Times New Roman"/>
          <w:sz w:val="24"/>
          <w:szCs w:val="24"/>
        </w:rPr>
        <w:t xml:space="preserve">Aristotle, </w:t>
      </w:r>
      <w:r w:rsidRPr="00AD4007">
        <w:rPr>
          <w:rFonts w:cs="Times New Roman"/>
          <w:i/>
          <w:sz w:val="24"/>
          <w:szCs w:val="24"/>
        </w:rPr>
        <w:t>History of Animals</w:t>
      </w:r>
      <w:r w:rsidRPr="00AD4007">
        <w:rPr>
          <w:rFonts w:cs="Times New Roman"/>
          <w:sz w:val="24"/>
          <w:szCs w:val="24"/>
        </w:rPr>
        <w:t xml:space="preserve"> 9:1 610a24-29 (Barnes 1:951)</w:t>
      </w:r>
      <w:bookmarkEnd w:id="2"/>
      <w:r w:rsidRPr="00AD4007">
        <w:rPr>
          <w:rFonts w:cs="Times New Roman"/>
          <w:sz w:val="24"/>
          <w:szCs w:val="24"/>
        </w:rPr>
        <w:t xml:space="preserve">: they mount tame elephants of approved spirit and proceed in quest of wild animals; when they come up with these they bid the tame brutes to beat the wild ones until they tire the latter completely. Hereupon the driver mounts a wild brute and guides him with the application of his metal prong; after this the creature soon becomes </w:t>
      </w:r>
      <w:proofErr w:type="gramStart"/>
      <w:r w:rsidRPr="00AD4007">
        <w:rPr>
          <w:rFonts w:cs="Times New Roman"/>
          <w:sz w:val="24"/>
          <w:szCs w:val="24"/>
        </w:rPr>
        <w:t>tame, and</w:t>
      </w:r>
      <w:proofErr w:type="gramEnd"/>
      <w:r w:rsidRPr="00AD4007">
        <w:rPr>
          <w:rFonts w:cs="Times New Roman"/>
          <w:sz w:val="24"/>
          <w:szCs w:val="24"/>
        </w:rPr>
        <w:t xml:space="preserve"> obeys guidance.</w:t>
      </w:r>
    </w:p>
    <w:p w:rsidR="00D42A2B" w:rsidRPr="00AD4007" w:rsidRDefault="00D42A2B">
      <w:pPr>
        <w:pStyle w:val="EndnoteText"/>
        <w:rPr>
          <w:rFonts w:cs="Times New Roman"/>
          <w:sz w:val="24"/>
          <w:szCs w:val="24"/>
        </w:rPr>
      </w:pPr>
    </w:p>
  </w:endnote>
  <w:endnote w:id="25">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Chrysostom, cf. Donatus Vesontionensis, </w:t>
      </w:r>
      <w:r w:rsidRPr="00AD4007">
        <w:rPr>
          <w:rFonts w:cs="Times New Roman"/>
          <w:i/>
          <w:sz w:val="24"/>
          <w:szCs w:val="24"/>
        </w:rPr>
        <w:t>Regula ad Virgines</w:t>
      </w:r>
      <w:r w:rsidRPr="00AD4007">
        <w:rPr>
          <w:rFonts w:cs="Times New Roman"/>
          <w:sz w:val="24"/>
          <w:szCs w:val="24"/>
        </w:rPr>
        <w:t xml:space="preserve"> 20 (PL 87:282): Quidquid vobis a senioribus fuerit imperatum, sic accipite tanquam si de coelo sit ore Dei prolatum. Nihil reprehendas, nihil despicias, in nullo penitus non murmurare praesumas, quia in monasterio servire venisti, non imperare, obedire potius, quam jubere. Totum sanctum, totum justum, totum utile judica, quidquid aut tibi, aut aliis videris [Col.0282B] imperari.</w:t>
      </w:r>
    </w:p>
    <w:p w:rsidR="00D42A2B" w:rsidRPr="00AD4007" w:rsidRDefault="00D42A2B">
      <w:pPr>
        <w:pStyle w:val="EndnoteText"/>
        <w:rPr>
          <w:rFonts w:cs="Times New Roman"/>
          <w:sz w:val="24"/>
          <w:szCs w:val="24"/>
        </w:rPr>
      </w:pPr>
    </w:p>
    <w:p w:rsidR="00D42A2B" w:rsidRPr="00AD4007" w:rsidRDefault="00D42A2B" w:rsidP="00D42A2B">
      <w:pPr>
        <w:pStyle w:val="EndnoteText"/>
        <w:rPr>
          <w:rFonts w:cs="Times New Roman"/>
          <w:sz w:val="24"/>
          <w:szCs w:val="24"/>
        </w:rPr>
      </w:pPr>
      <w:r w:rsidRPr="00AD4007">
        <w:rPr>
          <w:rFonts w:cs="Times New Roman"/>
          <w:sz w:val="24"/>
          <w:szCs w:val="24"/>
        </w:rPr>
        <w:t xml:space="preserve">cf. L’Expettatione dell’Incarnato Verbo...by D. Alessandro Calamato (Venetia: Appresso I Giunti, 1643) cited as Caesarius Arelatensis, </w:t>
      </w:r>
      <w:r w:rsidRPr="00AD4007">
        <w:rPr>
          <w:rFonts w:cs="Times New Roman"/>
          <w:i/>
          <w:sz w:val="24"/>
          <w:szCs w:val="24"/>
        </w:rPr>
        <w:t>Homil. 8,</w:t>
      </w:r>
      <w:r w:rsidRPr="00AD4007">
        <w:rPr>
          <w:rFonts w:cs="Times New Roman"/>
          <w:sz w:val="24"/>
          <w:szCs w:val="24"/>
        </w:rPr>
        <w:t xml:space="preserve"> (col. 377a): Quidquid tibi a superioribus fuerit mandatum accipe tanquam de celo, sic vt de ore Dei prolatum: nihil reprehendas, nihil discutias, in nullo poenitus murmurare praesumas, totum justum, totum sanctum, et vtile iudica, quicquid tibi a Praelato videris imperari.</w:t>
      </w:r>
    </w:p>
    <w:p w:rsidR="00D42A2B" w:rsidRPr="00AD4007" w:rsidRDefault="00D42A2B">
      <w:pPr>
        <w:pStyle w:val="EndnoteText"/>
        <w:rPr>
          <w:rFonts w:cs="Times New Roman"/>
          <w:sz w:val="24"/>
          <w:szCs w:val="24"/>
        </w:rPr>
      </w:pPr>
    </w:p>
  </w:endnote>
  <w:endnote w:id="26">
    <w:p w:rsidR="00D42A2B" w:rsidRPr="00AD4007" w:rsidRDefault="00D42A2B" w:rsidP="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Cf. Aristotle, </w:t>
      </w:r>
      <w:r w:rsidRPr="00AD4007">
        <w:rPr>
          <w:rFonts w:cs="Times New Roman"/>
          <w:i/>
          <w:sz w:val="24"/>
          <w:szCs w:val="24"/>
        </w:rPr>
        <w:t>Politics</w:t>
      </w:r>
      <w:r w:rsidRPr="00AD4007">
        <w:rPr>
          <w:rFonts w:cs="Times New Roman"/>
          <w:sz w:val="24"/>
          <w:szCs w:val="24"/>
        </w:rPr>
        <w:t xml:space="preserve"> 2.9 1270a1-6 (Barnes 2:2015): For, during the wars of the Lacedaemonians, first against the Argives,</w:t>
      </w:r>
    </w:p>
    <w:p w:rsidR="00D42A2B" w:rsidRPr="00AD4007" w:rsidRDefault="00D42A2B" w:rsidP="00D42A2B">
      <w:pPr>
        <w:pStyle w:val="EndnoteText"/>
        <w:rPr>
          <w:rFonts w:cs="Times New Roman"/>
          <w:sz w:val="24"/>
          <w:szCs w:val="24"/>
        </w:rPr>
      </w:pPr>
      <w:r w:rsidRPr="00AD4007">
        <w:rPr>
          <w:rFonts w:cs="Times New Roman"/>
          <w:sz w:val="24"/>
          <w:szCs w:val="24"/>
        </w:rPr>
        <w:t>and afterwards against the Arcadians and Messenians, the men were long away from home, and, on the return of peace, they gave themselves into the legislator's hand, already prepared by the discipline of a soldier's life (in which there are many elements of virtue), to receive his enactments.</w:t>
      </w:r>
    </w:p>
    <w:p w:rsidR="00D42A2B" w:rsidRPr="00AD4007" w:rsidRDefault="00D42A2B">
      <w:pPr>
        <w:pStyle w:val="EndnoteText"/>
        <w:rPr>
          <w:rFonts w:cs="Times New Roman"/>
          <w:sz w:val="24"/>
          <w:szCs w:val="24"/>
        </w:rPr>
      </w:pPr>
    </w:p>
  </w:endnote>
  <w:endnote w:id="27">
    <w:p w:rsidR="00D42A2B" w:rsidRPr="00AD4007" w:rsidRDefault="00D42A2B">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bookmarkStart w:id="3" w:name="_Hlk5204509"/>
      <w:r w:rsidRPr="00AD4007">
        <w:rPr>
          <w:rFonts w:cs="Times New Roman"/>
          <w:sz w:val="24"/>
          <w:szCs w:val="24"/>
        </w:rPr>
        <w:t xml:space="preserve">Isidore, </w:t>
      </w:r>
      <w:r w:rsidRPr="00AD4007">
        <w:rPr>
          <w:rFonts w:cs="Times New Roman"/>
          <w:i/>
          <w:sz w:val="24"/>
          <w:szCs w:val="24"/>
        </w:rPr>
        <w:t>Sententiarum</w:t>
      </w:r>
      <w:r w:rsidRPr="00AD4007">
        <w:rPr>
          <w:rFonts w:cs="Times New Roman"/>
          <w:sz w:val="24"/>
          <w:szCs w:val="24"/>
        </w:rPr>
        <w:t xml:space="preserve"> 1.9.11 (PL 83:553): </w:t>
      </w:r>
      <w:bookmarkEnd w:id="3"/>
      <w:r w:rsidRPr="00AD4007">
        <w:rPr>
          <w:rFonts w:cs="Times New Roman"/>
          <w:sz w:val="24"/>
          <w:szCs w:val="24"/>
        </w:rPr>
        <w:t>Non erit caro subjecta animae, nec vitium rationi, si animus non est subditus Conditori. Tunc [Col.0553C] autem recte subjiciuntur nobis omnia quae sub nobis sunt, si nos subjicimur ei a quo nobis illa subjecta sunt.</w:t>
      </w:r>
    </w:p>
    <w:p w:rsidR="00A2776E" w:rsidRPr="00AD4007" w:rsidRDefault="00A2776E">
      <w:pPr>
        <w:pStyle w:val="EndnoteText"/>
        <w:rPr>
          <w:rFonts w:cs="Times New Roman"/>
          <w:sz w:val="24"/>
          <w:szCs w:val="24"/>
        </w:rPr>
      </w:pPr>
    </w:p>
  </w:endnote>
  <w:endnote w:id="28">
    <w:p w:rsidR="00A2776E" w:rsidRPr="00AD4007" w:rsidRDefault="00A2776E" w:rsidP="00A2776E">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bookmarkStart w:id="4" w:name="_Hlk5206883"/>
      <w:r w:rsidRPr="00AD4007">
        <w:rPr>
          <w:rFonts w:cs="Times New Roman"/>
          <w:sz w:val="24"/>
          <w:szCs w:val="24"/>
        </w:rPr>
        <w:t xml:space="preserve">Anselm, </w:t>
      </w:r>
      <w:r w:rsidRPr="00AD4007">
        <w:rPr>
          <w:rFonts w:cs="Times New Roman"/>
          <w:i/>
          <w:sz w:val="24"/>
          <w:szCs w:val="24"/>
        </w:rPr>
        <w:t>Meditationes</w:t>
      </w:r>
      <w:r w:rsidRPr="00AD4007">
        <w:rPr>
          <w:rFonts w:cs="Times New Roman"/>
          <w:sz w:val="24"/>
          <w:szCs w:val="24"/>
        </w:rPr>
        <w:t xml:space="preserve"> 11</w:t>
      </w:r>
      <w:r w:rsidRPr="00AD4007">
        <w:rPr>
          <w:rFonts w:cs="Times New Roman"/>
          <w:i/>
          <w:sz w:val="24"/>
          <w:szCs w:val="24"/>
        </w:rPr>
        <w:t xml:space="preserve"> </w:t>
      </w:r>
      <w:r w:rsidRPr="00AD4007">
        <w:rPr>
          <w:rFonts w:cs="Times New Roman"/>
          <w:sz w:val="24"/>
          <w:szCs w:val="24"/>
        </w:rPr>
        <w:t>(PL 158:766)</w:t>
      </w:r>
      <w:bookmarkEnd w:id="4"/>
      <w:r w:rsidRPr="00AD4007">
        <w:rPr>
          <w:rFonts w:cs="Times New Roman"/>
          <w:sz w:val="24"/>
          <w:szCs w:val="24"/>
        </w:rPr>
        <w:t>: Haec est enim perfecta [Col.0766C] et liberrima humanae naturae obedientia, cum voluntatem suam liberam sponte voluntati Dei subdit,</w:t>
      </w:r>
    </w:p>
    <w:p w:rsidR="00A2776E" w:rsidRPr="00AD4007" w:rsidRDefault="00A2776E">
      <w:pPr>
        <w:pStyle w:val="EndnoteText"/>
        <w:rPr>
          <w:rFonts w:cs="Times New Roman"/>
          <w:sz w:val="24"/>
          <w:szCs w:val="24"/>
        </w:rPr>
      </w:pPr>
    </w:p>
  </w:endnote>
  <w:endnote w:id="29">
    <w:p w:rsidR="00A2776E" w:rsidRPr="00AD4007" w:rsidRDefault="00A2776E" w:rsidP="00A2776E">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of virtue), to receive his enactments.</w:t>
      </w:r>
    </w:p>
    <w:p w:rsidR="00A2776E" w:rsidRPr="00AD4007" w:rsidRDefault="00A2776E" w:rsidP="00A2776E">
      <w:pPr>
        <w:pStyle w:val="EndnoteText"/>
        <w:rPr>
          <w:rFonts w:cs="Times New Roman"/>
          <w:sz w:val="24"/>
          <w:szCs w:val="24"/>
        </w:rPr>
      </w:pPr>
    </w:p>
    <w:p w:rsidR="00A2776E" w:rsidRPr="00AD4007" w:rsidRDefault="00A2776E" w:rsidP="00A2776E">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Isidore, </w:t>
      </w:r>
      <w:r w:rsidRPr="00AD4007">
        <w:rPr>
          <w:rFonts w:cs="Times New Roman"/>
          <w:i/>
          <w:sz w:val="24"/>
          <w:szCs w:val="24"/>
        </w:rPr>
        <w:t>Sententiarum</w:t>
      </w:r>
      <w:r w:rsidRPr="00AD4007">
        <w:rPr>
          <w:rFonts w:cs="Times New Roman"/>
          <w:sz w:val="24"/>
          <w:szCs w:val="24"/>
        </w:rPr>
        <w:t xml:space="preserve"> 1.9.11 (PL 83:553): Non erit caro subjecta animae, nec vitium rationi, si animus non est subditus Conditori. Tunc [Col.0553C] autem recte subjiciuntur nobis omnia quae sub nobis sunt, si nos subjicimur ei a quo nobis illa subjecta sunt.</w:t>
      </w:r>
    </w:p>
    <w:p w:rsidR="00A2776E" w:rsidRPr="00AD4007" w:rsidRDefault="00A2776E" w:rsidP="00A2776E">
      <w:pPr>
        <w:pStyle w:val="EndnoteText"/>
        <w:rPr>
          <w:rFonts w:cs="Times New Roman"/>
          <w:sz w:val="24"/>
          <w:szCs w:val="24"/>
        </w:rPr>
      </w:pPr>
    </w:p>
    <w:p w:rsidR="00A2776E" w:rsidRPr="00AD4007" w:rsidRDefault="00A2776E" w:rsidP="00A2776E">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Anselm, </w:t>
      </w:r>
      <w:r w:rsidRPr="00AD4007">
        <w:rPr>
          <w:rFonts w:cs="Times New Roman"/>
          <w:i/>
          <w:sz w:val="24"/>
          <w:szCs w:val="24"/>
        </w:rPr>
        <w:t>Meditationes</w:t>
      </w:r>
      <w:r w:rsidRPr="00AD4007">
        <w:rPr>
          <w:rFonts w:cs="Times New Roman"/>
          <w:sz w:val="24"/>
          <w:szCs w:val="24"/>
        </w:rPr>
        <w:t xml:space="preserve"> 11</w:t>
      </w:r>
      <w:r w:rsidRPr="00AD4007">
        <w:rPr>
          <w:rFonts w:cs="Times New Roman"/>
          <w:i/>
          <w:sz w:val="24"/>
          <w:szCs w:val="24"/>
        </w:rPr>
        <w:t xml:space="preserve"> </w:t>
      </w:r>
      <w:r w:rsidRPr="00AD4007">
        <w:rPr>
          <w:rFonts w:cs="Times New Roman"/>
          <w:sz w:val="24"/>
          <w:szCs w:val="24"/>
        </w:rPr>
        <w:t>(PL 158:766): Haec est enim perfecta [Col.0766C] et liberrima humanae naturae obedientia, cum voluntatem suam liberam sponte voluntati Dei subdit,</w:t>
      </w:r>
    </w:p>
    <w:p w:rsidR="00A2776E" w:rsidRPr="00AD4007" w:rsidRDefault="00A2776E" w:rsidP="00A2776E">
      <w:pPr>
        <w:pStyle w:val="EndnoteText"/>
        <w:rPr>
          <w:rFonts w:cs="Times New Roman"/>
          <w:sz w:val="24"/>
          <w:szCs w:val="24"/>
        </w:rPr>
      </w:pPr>
    </w:p>
    <w:p w:rsidR="00A2776E" w:rsidRPr="00AD4007" w:rsidRDefault="00A2776E" w:rsidP="00A2776E">
      <w:pPr>
        <w:pStyle w:val="EndnoteText"/>
        <w:rPr>
          <w:rFonts w:cs="Times New Roman"/>
          <w:sz w:val="24"/>
          <w:szCs w:val="24"/>
        </w:rPr>
      </w:pPr>
      <w:r w:rsidRPr="00AD4007">
        <w:rPr>
          <w:rStyle w:val="EndnoteReference"/>
          <w:rFonts w:cs="Times New Roman"/>
          <w:sz w:val="24"/>
          <w:szCs w:val="24"/>
        </w:rPr>
        <w:endnoteRef/>
      </w:r>
      <w:r w:rsidRPr="00AD4007">
        <w:rPr>
          <w:rFonts w:cs="Times New Roman"/>
          <w:sz w:val="24"/>
          <w:szCs w:val="24"/>
        </w:rPr>
        <w:t xml:space="preserve"> </w:t>
      </w:r>
      <w:bookmarkStart w:id="6" w:name="_Hlk5206931"/>
      <w:r w:rsidRPr="00AD4007">
        <w:rPr>
          <w:rFonts w:cs="Times New Roman"/>
          <w:sz w:val="24"/>
          <w:szCs w:val="24"/>
        </w:rPr>
        <w:t xml:space="preserve">Augustine, </w:t>
      </w:r>
      <w:r w:rsidRPr="00AD4007">
        <w:rPr>
          <w:rFonts w:cs="Times New Roman"/>
          <w:i/>
          <w:sz w:val="24"/>
          <w:szCs w:val="24"/>
        </w:rPr>
        <w:t>In Joannis Evangelium</w:t>
      </w:r>
      <w:r w:rsidRPr="00AD4007">
        <w:rPr>
          <w:rFonts w:cs="Times New Roman"/>
          <w:sz w:val="24"/>
          <w:szCs w:val="24"/>
        </w:rPr>
        <w:t xml:space="preserve"> 19.19 (PL 35:1555)</w:t>
      </w:r>
      <w:bookmarkEnd w:id="6"/>
      <w:r w:rsidRPr="00AD4007">
        <w:rPr>
          <w:rFonts w:cs="Times New Roman"/>
          <w:sz w:val="24"/>
          <w:szCs w:val="24"/>
        </w:rPr>
        <w:t xml:space="preserve">: Faciunt enim homines voluntatem suam, </w:t>
      </w:r>
      <w:proofErr w:type="gramStart"/>
      <w:r w:rsidRPr="00AD4007">
        <w:rPr>
          <w:rFonts w:cs="Times New Roman"/>
          <w:sz w:val="24"/>
          <w:szCs w:val="24"/>
        </w:rPr>
        <w:t>non Dei</w:t>
      </w:r>
      <w:proofErr w:type="gramEnd"/>
      <w:r w:rsidRPr="00AD4007">
        <w:rPr>
          <w:rFonts w:cs="Times New Roman"/>
          <w:sz w:val="24"/>
          <w:szCs w:val="24"/>
        </w:rPr>
        <w:t>, quando faciunt quod volunt, non quod jubet Deus: quando autem ita faciunt quod volunt, ut tamen sequantur voluntatem Dei, non faciunt voluntatem suam, quamvis quod volunt faciant. Volens fac quod juberis; atque ita et hoc facies quod vis, et non voluntatem tuam facies, sed jubentis.</w:t>
      </w:r>
    </w:p>
    <w:p w:rsidR="00A2776E" w:rsidRPr="00AD4007" w:rsidRDefault="00A2776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78C" w:rsidRDefault="00D2078C" w:rsidP="007E2AEC">
      <w:pPr>
        <w:spacing w:after="0" w:line="240" w:lineRule="auto"/>
      </w:pPr>
      <w:r>
        <w:separator/>
      </w:r>
    </w:p>
  </w:footnote>
  <w:footnote w:type="continuationSeparator" w:id="0">
    <w:p w:rsidR="00D2078C" w:rsidRDefault="00D2078C" w:rsidP="007E2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FC"/>
    <w:rsid w:val="000815DC"/>
    <w:rsid w:val="0009258F"/>
    <w:rsid w:val="00101AF3"/>
    <w:rsid w:val="00120ED8"/>
    <w:rsid w:val="00125060"/>
    <w:rsid w:val="001703C5"/>
    <w:rsid w:val="001C2966"/>
    <w:rsid w:val="002B16BF"/>
    <w:rsid w:val="002C74C8"/>
    <w:rsid w:val="002F1377"/>
    <w:rsid w:val="0031503F"/>
    <w:rsid w:val="003A71FB"/>
    <w:rsid w:val="003C422B"/>
    <w:rsid w:val="00422A34"/>
    <w:rsid w:val="00485DD5"/>
    <w:rsid w:val="004B5E4D"/>
    <w:rsid w:val="005361C2"/>
    <w:rsid w:val="00621E4F"/>
    <w:rsid w:val="006444CE"/>
    <w:rsid w:val="006A5646"/>
    <w:rsid w:val="006D39B1"/>
    <w:rsid w:val="00737850"/>
    <w:rsid w:val="00757AEF"/>
    <w:rsid w:val="007616D3"/>
    <w:rsid w:val="00761A84"/>
    <w:rsid w:val="007759E4"/>
    <w:rsid w:val="00797443"/>
    <w:rsid w:val="007C704D"/>
    <w:rsid w:val="007E2AEC"/>
    <w:rsid w:val="007F53BA"/>
    <w:rsid w:val="00812F9F"/>
    <w:rsid w:val="00847E75"/>
    <w:rsid w:val="00872473"/>
    <w:rsid w:val="008924C4"/>
    <w:rsid w:val="008A0ECA"/>
    <w:rsid w:val="00906439"/>
    <w:rsid w:val="00963A4F"/>
    <w:rsid w:val="00971DA2"/>
    <w:rsid w:val="0098748F"/>
    <w:rsid w:val="009A2A8D"/>
    <w:rsid w:val="009F4AF4"/>
    <w:rsid w:val="009F60AE"/>
    <w:rsid w:val="009F66AE"/>
    <w:rsid w:val="009F6F9B"/>
    <w:rsid w:val="00A015E1"/>
    <w:rsid w:val="00A165BB"/>
    <w:rsid w:val="00A21190"/>
    <w:rsid w:val="00A2776E"/>
    <w:rsid w:val="00A654FD"/>
    <w:rsid w:val="00A70BAF"/>
    <w:rsid w:val="00AA2CB6"/>
    <w:rsid w:val="00AD4007"/>
    <w:rsid w:val="00AD715E"/>
    <w:rsid w:val="00B30AF6"/>
    <w:rsid w:val="00B33666"/>
    <w:rsid w:val="00B662E9"/>
    <w:rsid w:val="00B9284F"/>
    <w:rsid w:val="00BC0F3C"/>
    <w:rsid w:val="00BC109F"/>
    <w:rsid w:val="00BC6E9E"/>
    <w:rsid w:val="00BD5A76"/>
    <w:rsid w:val="00BF568C"/>
    <w:rsid w:val="00C93589"/>
    <w:rsid w:val="00CD68FC"/>
    <w:rsid w:val="00CF3023"/>
    <w:rsid w:val="00D2078C"/>
    <w:rsid w:val="00D42A2B"/>
    <w:rsid w:val="00D63944"/>
    <w:rsid w:val="00D93D58"/>
    <w:rsid w:val="00DA0BB4"/>
    <w:rsid w:val="00DB2D70"/>
    <w:rsid w:val="00DF49E5"/>
    <w:rsid w:val="00E06451"/>
    <w:rsid w:val="00E3180A"/>
    <w:rsid w:val="00E64837"/>
    <w:rsid w:val="00E91B5F"/>
    <w:rsid w:val="00EF4065"/>
    <w:rsid w:val="00F203F8"/>
    <w:rsid w:val="00F64680"/>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F42A"/>
  <w15:chartTrackingRefBased/>
  <w15:docId w15:val="{6100D7F1-4FE7-4998-B414-DECC2A13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E2A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2AEC"/>
    <w:rPr>
      <w:sz w:val="20"/>
      <w:szCs w:val="20"/>
    </w:rPr>
  </w:style>
  <w:style w:type="character" w:styleId="EndnoteReference">
    <w:name w:val="endnote reference"/>
    <w:basedOn w:val="DefaultParagraphFont"/>
    <w:uiPriority w:val="99"/>
    <w:semiHidden/>
    <w:unhideWhenUsed/>
    <w:rsid w:val="007E2AEC"/>
    <w:rPr>
      <w:vertAlign w:val="superscript"/>
    </w:rPr>
  </w:style>
  <w:style w:type="paragraph" w:styleId="BalloonText">
    <w:name w:val="Balloon Text"/>
    <w:basedOn w:val="Normal"/>
    <w:link w:val="BalloonTextChar"/>
    <w:uiPriority w:val="99"/>
    <w:semiHidden/>
    <w:unhideWhenUsed/>
    <w:rsid w:val="004B5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4D"/>
    <w:rPr>
      <w:rFonts w:ascii="Segoe UI" w:hAnsi="Segoe UI" w:cs="Segoe UI"/>
      <w:sz w:val="18"/>
      <w:szCs w:val="18"/>
    </w:rPr>
  </w:style>
  <w:style w:type="character" w:styleId="Hyperlink">
    <w:name w:val="Hyperlink"/>
    <w:basedOn w:val="DefaultParagraphFont"/>
    <w:uiPriority w:val="99"/>
    <w:unhideWhenUsed/>
    <w:rsid w:val="00D42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efJ2Q4TGikoC&amp;pg=PA637&amp;lpg=PA637&amp;dq=omnes+creaturae+homini+obediebant&amp;source=bl&amp;ots=hX3iLEnNZt&amp;sig=D0UubKYy6JS0AM5ylruxU3SEMmo&amp;hl=en&amp;sa=X&amp;ved=0ahUKEwiTyuz26ODbAhVRcq0KHcXPDzUQ6AEILz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21C6-D99A-4946-96AF-01786DA2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2019-04-04T18:27:00Z</cp:lastPrinted>
  <dcterms:created xsi:type="dcterms:W3CDTF">2020-11-01T23:39:00Z</dcterms:created>
  <dcterms:modified xsi:type="dcterms:W3CDTF">2020-11-02T19:32:00Z</dcterms:modified>
</cp:coreProperties>
</file>