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DBF24" w14:textId="342E4517" w:rsidR="00326F18" w:rsidRPr="004F4D66" w:rsidRDefault="00326F18" w:rsidP="000F0B97">
      <w:pPr>
        <w:spacing w:line="480" w:lineRule="auto"/>
        <w:rPr>
          <w:rFonts w:ascii="Times New Roman" w:hAnsi="Times New Roman" w:cs="Times New Roman"/>
          <w:sz w:val="24"/>
          <w:szCs w:val="24"/>
        </w:rPr>
      </w:pPr>
      <w:r w:rsidRPr="004F4D66">
        <w:rPr>
          <w:rFonts w:ascii="Times New Roman" w:hAnsi="Times New Roman" w:cs="Times New Roman"/>
          <w:sz w:val="24"/>
          <w:szCs w:val="24"/>
        </w:rPr>
        <w:t>24 Silver (</w:t>
      </w:r>
      <w:r w:rsidRPr="004F4D66">
        <w:rPr>
          <w:rFonts w:ascii="Times New Roman" w:hAnsi="Times New Roman" w:cs="Times New Roman"/>
          <w:i/>
          <w:iCs/>
          <w:sz w:val="24"/>
          <w:szCs w:val="24"/>
        </w:rPr>
        <w:t>Argentum</w:t>
      </w:r>
      <w:r w:rsidRPr="004F4D66">
        <w:rPr>
          <w:rFonts w:ascii="Times New Roman" w:hAnsi="Times New Roman" w:cs="Times New Roman"/>
          <w:sz w:val="24"/>
          <w:szCs w:val="24"/>
        </w:rPr>
        <w:t>)</w:t>
      </w:r>
    </w:p>
    <w:p w14:paraId="193A951B" w14:textId="77777777" w:rsidR="00326F18" w:rsidRPr="004F4D66" w:rsidRDefault="00326F18" w:rsidP="000F0B97">
      <w:pPr>
        <w:spacing w:line="480" w:lineRule="auto"/>
        <w:rPr>
          <w:rFonts w:ascii="Times New Roman" w:hAnsi="Times New Roman" w:cs="Times New Roman"/>
          <w:sz w:val="24"/>
          <w:szCs w:val="24"/>
        </w:rPr>
      </w:pPr>
      <w:r w:rsidRPr="004F4D66">
        <w:rPr>
          <w:rFonts w:ascii="Times New Roman" w:hAnsi="Times New Roman" w:cs="Times New Roman"/>
          <w:sz w:val="24"/>
          <w:szCs w:val="24"/>
        </w:rPr>
        <w:t>Sometimes silver is accepted literally for the material metal, from which arises concupiscence. Sometimes mystically it is taken for spiritual silver, which is eloquence.</w:t>
      </w:r>
    </w:p>
    <w:p w14:paraId="7776FC28" w14:textId="79C4E4D8" w:rsidR="00617AF4" w:rsidRPr="004F4D66" w:rsidRDefault="00C5043B" w:rsidP="000F0B97">
      <w:pPr>
        <w:spacing w:line="480" w:lineRule="auto"/>
        <w:rPr>
          <w:rFonts w:ascii="Times New Roman" w:hAnsi="Times New Roman" w:cs="Times New Roman"/>
          <w:sz w:val="24"/>
          <w:szCs w:val="24"/>
        </w:rPr>
      </w:pPr>
      <w:r w:rsidRPr="004F4D66">
        <w:rPr>
          <w:rFonts w:ascii="Times New Roman" w:hAnsi="Times New Roman" w:cs="Times New Roman"/>
          <w:sz w:val="24"/>
          <w:szCs w:val="24"/>
        </w:rPr>
        <w:t>F</w:t>
      </w:r>
      <w:r w:rsidR="00326F18" w:rsidRPr="004F4D66">
        <w:rPr>
          <w:rFonts w:ascii="Times New Roman" w:hAnsi="Times New Roman" w:cs="Times New Roman"/>
          <w:sz w:val="24"/>
          <w:szCs w:val="24"/>
        </w:rPr>
        <w:t>irst</w:t>
      </w:r>
      <w:r w:rsidRPr="004F4D66">
        <w:rPr>
          <w:rFonts w:ascii="Times New Roman" w:hAnsi="Times New Roman" w:cs="Times New Roman"/>
          <w:sz w:val="24"/>
          <w:szCs w:val="24"/>
        </w:rPr>
        <w:t>,</w:t>
      </w:r>
      <w:r w:rsidR="00326F18" w:rsidRPr="004F4D66">
        <w:rPr>
          <w:rFonts w:ascii="Times New Roman" w:hAnsi="Times New Roman" w:cs="Times New Roman"/>
          <w:sz w:val="24"/>
          <w:szCs w:val="24"/>
        </w:rPr>
        <w:t xml:space="preserve"> silver is not to be loved although in use it is to be treated and this </w:t>
      </w:r>
      <w:r w:rsidR="00D57F42" w:rsidRPr="004F4D66">
        <w:rPr>
          <w:rFonts w:ascii="Times New Roman" w:hAnsi="Times New Roman" w:cs="Times New Roman"/>
          <w:sz w:val="24"/>
          <w:szCs w:val="24"/>
        </w:rPr>
        <w:t>because of</w:t>
      </w:r>
      <w:r w:rsidR="00326F18" w:rsidRPr="004F4D66">
        <w:rPr>
          <w:rFonts w:ascii="Times New Roman" w:hAnsi="Times New Roman" w:cs="Times New Roman"/>
          <w:sz w:val="24"/>
          <w:szCs w:val="24"/>
        </w:rPr>
        <w:t xml:space="preserve"> two matters. First</w:t>
      </w:r>
      <w:r w:rsidRPr="004F4D66">
        <w:rPr>
          <w:rFonts w:ascii="Times New Roman" w:hAnsi="Times New Roman" w:cs="Times New Roman"/>
          <w:sz w:val="24"/>
          <w:szCs w:val="24"/>
        </w:rPr>
        <w:t>,</w:t>
      </w:r>
      <w:r w:rsidR="00326F18" w:rsidRPr="004F4D66">
        <w:rPr>
          <w:rFonts w:ascii="Times New Roman" w:hAnsi="Times New Roman" w:cs="Times New Roman"/>
          <w:sz w:val="24"/>
          <w:szCs w:val="24"/>
        </w:rPr>
        <w:t xml:space="preserve"> because it is the occasion of damnation, Eccli. 8[:3]: “For gold and silver have destroyed </w:t>
      </w:r>
      <w:r w:rsidR="00D57F42" w:rsidRPr="004F4D66">
        <w:rPr>
          <w:rFonts w:ascii="Times New Roman" w:hAnsi="Times New Roman" w:cs="Times New Roman"/>
          <w:sz w:val="24"/>
          <w:szCs w:val="24"/>
        </w:rPr>
        <w:t>many and</w:t>
      </w:r>
      <w:r w:rsidR="00326F18" w:rsidRPr="004F4D66">
        <w:rPr>
          <w:rFonts w:ascii="Times New Roman" w:hAnsi="Times New Roman" w:cs="Times New Roman"/>
          <w:sz w:val="24"/>
          <w:szCs w:val="24"/>
        </w:rPr>
        <w:t xml:space="preserve"> have reached even to the heart of kings.” </w:t>
      </w:r>
      <w:r w:rsidR="00D57F42" w:rsidRPr="004F4D66">
        <w:rPr>
          <w:rFonts w:ascii="Times New Roman" w:hAnsi="Times New Roman" w:cs="Times New Roman"/>
          <w:sz w:val="24"/>
          <w:szCs w:val="24"/>
        </w:rPr>
        <w:t>Because of</w:t>
      </w:r>
      <w:r w:rsidR="00326F18" w:rsidRPr="004F4D66">
        <w:rPr>
          <w:rFonts w:ascii="Times New Roman" w:hAnsi="Times New Roman" w:cs="Times New Roman"/>
          <w:sz w:val="24"/>
          <w:szCs w:val="24"/>
        </w:rPr>
        <w:t xml:space="preserve"> this silver</w:t>
      </w:r>
      <w:r w:rsidR="00AF6405" w:rsidRPr="004F4D66">
        <w:rPr>
          <w:rStyle w:val="EndnoteReference"/>
          <w:rFonts w:ascii="Times New Roman" w:hAnsi="Times New Roman" w:cs="Times New Roman"/>
          <w:sz w:val="24"/>
          <w:szCs w:val="24"/>
        </w:rPr>
        <w:endnoteReference w:id="1"/>
      </w:r>
      <w:r w:rsidR="00326F18" w:rsidRPr="004F4D66">
        <w:rPr>
          <w:rFonts w:ascii="Times New Roman" w:hAnsi="Times New Roman" w:cs="Times New Roman"/>
          <w:sz w:val="24"/>
          <w:szCs w:val="24"/>
        </w:rPr>
        <w:t xml:space="preserve"> is agreeably interpreted as if the burning of the nations. For even a bear through a sparkling basin is blinded.</w:t>
      </w:r>
      <w:r w:rsidR="004F6249" w:rsidRPr="004F4D66">
        <w:rPr>
          <w:rStyle w:val="EndnoteReference"/>
          <w:rFonts w:ascii="Times New Roman" w:hAnsi="Times New Roman" w:cs="Times New Roman"/>
          <w:sz w:val="24"/>
          <w:szCs w:val="24"/>
        </w:rPr>
        <w:endnoteReference w:id="2"/>
      </w:r>
      <w:r w:rsidR="00326F18" w:rsidRPr="004F4D66">
        <w:rPr>
          <w:rFonts w:ascii="Times New Roman" w:hAnsi="Times New Roman" w:cs="Times New Roman"/>
          <w:sz w:val="24"/>
          <w:szCs w:val="24"/>
        </w:rPr>
        <w:t xml:space="preserve"> </w:t>
      </w:r>
      <w:r w:rsidR="00D57F42" w:rsidRPr="004F4D66">
        <w:rPr>
          <w:rFonts w:ascii="Times New Roman" w:hAnsi="Times New Roman" w:cs="Times New Roman"/>
          <w:sz w:val="24"/>
          <w:szCs w:val="24"/>
        </w:rPr>
        <w:t>Because of</w:t>
      </w:r>
      <w:r w:rsidR="00326F18" w:rsidRPr="004F4D66">
        <w:rPr>
          <w:rFonts w:ascii="Times New Roman" w:hAnsi="Times New Roman" w:cs="Times New Roman"/>
          <w:sz w:val="24"/>
          <w:szCs w:val="24"/>
        </w:rPr>
        <w:t xml:space="preserve"> this it is read that the leader of the Athenians, amon</w:t>
      </w:r>
      <w:r w:rsidRPr="004F4D66">
        <w:rPr>
          <w:rFonts w:ascii="Times New Roman" w:hAnsi="Times New Roman" w:cs="Times New Roman"/>
          <w:sz w:val="24"/>
          <w:szCs w:val="24"/>
        </w:rPr>
        <w:t>g the laws which he put forth, (banned)</w:t>
      </w:r>
      <w:r w:rsidR="00326F18" w:rsidRPr="004F4D66">
        <w:rPr>
          <w:rFonts w:ascii="Times New Roman" w:hAnsi="Times New Roman" w:cs="Times New Roman"/>
          <w:sz w:val="24"/>
          <w:szCs w:val="24"/>
        </w:rPr>
        <w:t xml:space="preserve"> the use of gold and silver.</w:t>
      </w:r>
      <w:r w:rsidR="004F6249" w:rsidRPr="004F4D66">
        <w:rPr>
          <w:rStyle w:val="EndnoteReference"/>
          <w:rFonts w:ascii="Times New Roman" w:hAnsi="Times New Roman" w:cs="Times New Roman"/>
          <w:sz w:val="24"/>
          <w:szCs w:val="24"/>
        </w:rPr>
        <w:endnoteReference w:id="3"/>
      </w:r>
      <w:r w:rsidR="00326F18" w:rsidRPr="004F4D66">
        <w:rPr>
          <w:rFonts w:ascii="Times New Roman" w:hAnsi="Times New Roman" w:cs="Times New Roman"/>
          <w:sz w:val="24"/>
          <w:szCs w:val="24"/>
        </w:rPr>
        <w:t xml:space="preserve"> As it were of all the schools a nobler m</w:t>
      </w:r>
      <w:r w:rsidRPr="004F4D66">
        <w:rPr>
          <w:rFonts w:ascii="Times New Roman" w:hAnsi="Times New Roman" w:cs="Times New Roman"/>
          <w:sz w:val="24"/>
          <w:szCs w:val="24"/>
        </w:rPr>
        <w:t>etal is (not)</w:t>
      </w:r>
      <w:r w:rsidR="00326F18" w:rsidRPr="004F4D66">
        <w:rPr>
          <w:rFonts w:ascii="Times New Roman" w:hAnsi="Times New Roman" w:cs="Times New Roman"/>
          <w:sz w:val="24"/>
          <w:szCs w:val="24"/>
        </w:rPr>
        <w:t xml:space="preserve"> to be found generated more deeply in the earth, and therefore to the place of its generation it refers, namely to the infernal region which, according to the saints,</w:t>
      </w:r>
      <w:r w:rsidR="00EC77B7" w:rsidRPr="004F4D66">
        <w:rPr>
          <w:rStyle w:val="EndnoteReference"/>
          <w:rFonts w:ascii="Times New Roman" w:hAnsi="Times New Roman" w:cs="Times New Roman"/>
          <w:sz w:val="24"/>
          <w:szCs w:val="24"/>
        </w:rPr>
        <w:endnoteReference w:id="4"/>
      </w:r>
      <w:r w:rsidR="00326F18" w:rsidRPr="004F4D66">
        <w:rPr>
          <w:rFonts w:ascii="Times New Roman" w:hAnsi="Times New Roman" w:cs="Times New Roman"/>
          <w:sz w:val="24"/>
          <w:szCs w:val="24"/>
        </w:rPr>
        <w:t xml:space="preserve"> is next to the center of the earth.</w:t>
      </w:r>
      <w:r w:rsidRPr="004F4D66">
        <w:rPr>
          <w:rFonts w:ascii="Times New Roman" w:hAnsi="Times New Roman" w:cs="Times New Roman"/>
          <w:sz w:val="24"/>
          <w:szCs w:val="24"/>
        </w:rPr>
        <w:t xml:space="preserve"> </w:t>
      </w:r>
      <w:r w:rsidR="00D57F42" w:rsidRPr="004F4D66">
        <w:rPr>
          <w:rFonts w:ascii="Times New Roman" w:hAnsi="Times New Roman" w:cs="Times New Roman"/>
          <w:sz w:val="24"/>
          <w:szCs w:val="24"/>
        </w:rPr>
        <w:t>Therefore,</w:t>
      </w:r>
      <w:r w:rsidR="00326F18" w:rsidRPr="004F4D66">
        <w:rPr>
          <w:rFonts w:ascii="Times New Roman" w:hAnsi="Times New Roman" w:cs="Times New Roman"/>
          <w:sz w:val="24"/>
          <w:szCs w:val="24"/>
        </w:rPr>
        <w:t xml:space="preserve"> it is said in Matt. 10[:9]: “Do not possess gold, nor silver, nor money in your purses.” The virtue of the rejection of money is evident, Act. 3[:6]: “Silver and gold I have none; but what I have, I give you,” etc. </w:t>
      </w:r>
    </w:p>
    <w:p w14:paraId="2AB47215" w14:textId="2A9E9A14" w:rsidR="00326F18" w:rsidRPr="004F4D66" w:rsidRDefault="00326F18" w:rsidP="000F0B97">
      <w:pPr>
        <w:spacing w:line="480" w:lineRule="auto"/>
        <w:rPr>
          <w:rFonts w:ascii="Times New Roman" w:hAnsi="Times New Roman" w:cs="Times New Roman"/>
          <w:sz w:val="24"/>
          <w:szCs w:val="24"/>
        </w:rPr>
      </w:pPr>
      <w:r w:rsidRPr="004F4D66">
        <w:rPr>
          <w:rFonts w:ascii="Times New Roman" w:hAnsi="Times New Roman" w:cs="Times New Roman"/>
          <w:sz w:val="24"/>
          <w:szCs w:val="24"/>
        </w:rPr>
        <w:t xml:space="preserve">For this </w:t>
      </w:r>
      <w:r w:rsidR="00D57F42" w:rsidRPr="004F4D66">
        <w:rPr>
          <w:rFonts w:ascii="Times New Roman" w:hAnsi="Times New Roman" w:cs="Times New Roman"/>
          <w:sz w:val="24"/>
          <w:szCs w:val="24"/>
        </w:rPr>
        <w:t>reason,</w:t>
      </w:r>
      <w:r w:rsidRPr="004F4D66">
        <w:rPr>
          <w:rFonts w:ascii="Times New Roman" w:hAnsi="Times New Roman" w:cs="Times New Roman"/>
          <w:sz w:val="24"/>
          <w:szCs w:val="24"/>
        </w:rPr>
        <w:t xml:space="preserve"> Jerome says,</w:t>
      </w:r>
      <w:r w:rsidR="004F6249" w:rsidRPr="004F4D66">
        <w:rPr>
          <w:rStyle w:val="EndnoteReference"/>
          <w:rFonts w:ascii="Times New Roman" w:hAnsi="Times New Roman" w:cs="Times New Roman"/>
          <w:sz w:val="24"/>
          <w:szCs w:val="24"/>
        </w:rPr>
        <w:endnoteReference w:id="5"/>
      </w:r>
      <w:r w:rsidRPr="004F4D66">
        <w:rPr>
          <w:rFonts w:ascii="Times New Roman" w:hAnsi="Times New Roman" w:cs="Times New Roman"/>
          <w:sz w:val="24"/>
          <w:szCs w:val="24"/>
        </w:rPr>
        <w:t xml:space="preserve"> if they did not have gold and silver, they have not had to cure a limp. </w:t>
      </w:r>
      <w:r w:rsidR="00D57F42" w:rsidRPr="004F4D66">
        <w:rPr>
          <w:rFonts w:ascii="Times New Roman" w:hAnsi="Times New Roman" w:cs="Times New Roman"/>
          <w:sz w:val="24"/>
          <w:szCs w:val="24"/>
        </w:rPr>
        <w:t>Therefore,</w:t>
      </w:r>
      <w:r w:rsidRPr="004F4D66">
        <w:rPr>
          <w:rFonts w:ascii="Times New Roman" w:hAnsi="Times New Roman" w:cs="Times New Roman"/>
          <w:sz w:val="24"/>
          <w:szCs w:val="24"/>
        </w:rPr>
        <w:t xml:space="preserve"> the Lord said, Deut. 7[:25]: “You shall not covet the silver and gold of which their idols are made.” 3 Kings 20[:1-3]: “Benadad, king of </w:t>
      </w:r>
      <w:smartTag w:uri="urn:schemas-microsoft-com:office:smarttags" w:element="place">
        <w:smartTag w:uri="urn:schemas-microsoft-com:office:smarttags" w:element="country-region">
          <w:r w:rsidRPr="004F4D66">
            <w:rPr>
              <w:rFonts w:ascii="Times New Roman" w:hAnsi="Times New Roman" w:cs="Times New Roman"/>
              <w:sz w:val="24"/>
              <w:szCs w:val="24"/>
            </w:rPr>
            <w:t>Syria</w:t>
          </w:r>
        </w:smartTag>
      </w:smartTag>
      <w:r w:rsidRPr="004F4D66">
        <w:rPr>
          <w:rFonts w:ascii="Times New Roman" w:hAnsi="Times New Roman" w:cs="Times New Roman"/>
          <w:sz w:val="24"/>
          <w:szCs w:val="24"/>
        </w:rPr>
        <w:t xml:space="preserve">, fought against Achab king of </w:t>
      </w:r>
      <w:smartTag w:uri="urn:schemas-microsoft-com:office:smarttags" w:element="place">
        <w:smartTag w:uri="urn:schemas-microsoft-com:office:smarttags" w:element="country-region">
          <w:r w:rsidRPr="004F4D66">
            <w:rPr>
              <w:rFonts w:ascii="Times New Roman" w:hAnsi="Times New Roman" w:cs="Times New Roman"/>
              <w:sz w:val="24"/>
              <w:szCs w:val="24"/>
            </w:rPr>
            <w:t>Israel</w:t>
          </w:r>
        </w:smartTag>
      </w:smartTag>
      <w:r w:rsidRPr="004F4D66">
        <w:rPr>
          <w:rFonts w:ascii="Times New Roman" w:hAnsi="Times New Roman" w:cs="Times New Roman"/>
          <w:sz w:val="24"/>
          <w:szCs w:val="24"/>
        </w:rPr>
        <w:t xml:space="preserve"> </w:t>
      </w:r>
      <w:r w:rsidR="00D57F42" w:rsidRPr="004F4D66">
        <w:rPr>
          <w:rFonts w:ascii="Times New Roman" w:hAnsi="Times New Roman" w:cs="Times New Roman"/>
          <w:sz w:val="24"/>
          <w:szCs w:val="24"/>
        </w:rPr>
        <w:t>because of</w:t>
      </w:r>
      <w:r w:rsidRPr="004F4D66">
        <w:rPr>
          <w:rFonts w:ascii="Times New Roman" w:hAnsi="Times New Roman" w:cs="Times New Roman"/>
          <w:sz w:val="24"/>
          <w:szCs w:val="24"/>
        </w:rPr>
        <w:t xml:space="preserve"> his silver and gold.” </w:t>
      </w:r>
      <w:r w:rsidR="00D57F42" w:rsidRPr="004F4D66">
        <w:rPr>
          <w:rFonts w:ascii="Times New Roman" w:hAnsi="Times New Roman" w:cs="Times New Roman"/>
          <w:sz w:val="24"/>
          <w:szCs w:val="24"/>
        </w:rPr>
        <w:t>Thus,</w:t>
      </w:r>
      <w:r w:rsidRPr="004F4D66">
        <w:rPr>
          <w:rFonts w:ascii="Times New Roman" w:hAnsi="Times New Roman" w:cs="Times New Roman"/>
          <w:sz w:val="24"/>
          <w:szCs w:val="24"/>
        </w:rPr>
        <w:t xml:space="preserve"> the devil fights against man </w:t>
      </w:r>
      <w:r w:rsidR="00D57F42" w:rsidRPr="004F4D66">
        <w:rPr>
          <w:rFonts w:ascii="Times New Roman" w:hAnsi="Times New Roman" w:cs="Times New Roman"/>
          <w:sz w:val="24"/>
          <w:szCs w:val="24"/>
        </w:rPr>
        <w:t>because of</w:t>
      </w:r>
      <w:r w:rsidRPr="004F4D66">
        <w:rPr>
          <w:rFonts w:ascii="Times New Roman" w:hAnsi="Times New Roman" w:cs="Times New Roman"/>
          <w:sz w:val="24"/>
          <w:szCs w:val="24"/>
        </w:rPr>
        <w:t xml:space="preserve"> riches.</w:t>
      </w:r>
    </w:p>
    <w:p w14:paraId="67896AAA" w14:textId="16611C45" w:rsidR="00326F18" w:rsidRPr="004F4D66" w:rsidRDefault="00326F18" w:rsidP="000F0B97">
      <w:pPr>
        <w:spacing w:line="480" w:lineRule="auto"/>
        <w:rPr>
          <w:rFonts w:ascii="Times New Roman" w:hAnsi="Times New Roman" w:cs="Times New Roman"/>
          <w:sz w:val="24"/>
          <w:szCs w:val="24"/>
        </w:rPr>
      </w:pPr>
      <w:r w:rsidRPr="004F4D66">
        <w:rPr>
          <w:rFonts w:ascii="Times New Roman" w:hAnsi="Times New Roman" w:cs="Times New Roman"/>
          <w:sz w:val="24"/>
          <w:szCs w:val="24"/>
        </w:rPr>
        <w:t xml:space="preserve">Wherefore, Augustine says, </w:t>
      </w:r>
      <w:r w:rsidRPr="004F4D66">
        <w:rPr>
          <w:rFonts w:ascii="Times New Roman" w:hAnsi="Times New Roman" w:cs="Times New Roman"/>
          <w:i/>
          <w:iCs/>
          <w:sz w:val="24"/>
          <w:szCs w:val="24"/>
        </w:rPr>
        <w:t>De civitate</w:t>
      </w:r>
      <w:r w:rsidRPr="004F4D66">
        <w:rPr>
          <w:rFonts w:ascii="Times New Roman" w:hAnsi="Times New Roman" w:cs="Times New Roman"/>
          <w:sz w:val="24"/>
          <w:szCs w:val="24"/>
        </w:rPr>
        <w:t>,</w:t>
      </w:r>
      <w:r w:rsidR="004F6249" w:rsidRPr="004F4D66">
        <w:rPr>
          <w:rStyle w:val="EndnoteReference"/>
          <w:rFonts w:ascii="Times New Roman" w:hAnsi="Times New Roman" w:cs="Times New Roman"/>
          <w:sz w:val="24"/>
          <w:szCs w:val="24"/>
        </w:rPr>
        <w:endnoteReference w:id="6"/>
      </w:r>
      <w:r w:rsidRPr="004F4D66">
        <w:rPr>
          <w:rFonts w:ascii="Times New Roman" w:hAnsi="Times New Roman" w:cs="Times New Roman"/>
          <w:sz w:val="24"/>
          <w:szCs w:val="24"/>
        </w:rPr>
        <w:t xml:space="preserve"> one of the Romans who had been consul twice, was driven out of the consulate and it was because he was found to have ten pounds of silver in vases. From this it is evident how the Romans valued the wealth of persons. Indeed they judged it perilous and this is accordingly why silver is not to be loved, because it is not in aid of freedom </w:t>
      </w:r>
      <w:r w:rsidRPr="004F4D66">
        <w:rPr>
          <w:rFonts w:ascii="Times New Roman" w:hAnsi="Times New Roman" w:cs="Times New Roman"/>
          <w:sz w:val="24"/>
          <w:szCs w:val="24"/>
        </w:rPr>
        <w:lastRenderedPageBreak/>
        <w:t>which is evident from this, because it is lacking in a greater necessity, Ezech. 7[:9]: “Their silver and their gold shall not be able to deliver them in the day of the wrath.” Rather which is worse, it will be in witness of their just damnation, James 5[:3]: “Your gold and silver is cankered: and the rust of them shall be for a testimony against you.”</w:t>
      </w:r>
    </w:p>
    <w:p w14:paraId="1DCDF033" w14:textId="77777777" w:rsidR="00617AF4" w:rsidRPr="004F4D66" w:rsidRDefault="00326F18" w:rsidP="00694D11">
      <w:pPr>
        <w:spacing w:line="480" w:lineRule="auto"/>
        <w:rPr>
          <w:rFonts w:ascii="Times New Roman" w:hAnsi="Times New Roman" w:cs="Times New Roman"/>
          <w:sz w:val="24"/>
          <w:szCs w:val="24"/>
        </w:rPr>
      </w:pPr>
      <w:r w:rsidRPr="004F4D66">
        <w:rPr>
          <w:rFonts w:ascii="Times New Roman" w:hAnsi="Times New Roman" w:cs="Times New Roman"/>
          <w:sz w:val="24"/>
          <w:szCs w:val="24"/>
        </w:rPr>
        <w:t xml:space="preserve">¶ Secondly, silver spiritually accepted is said to be eloquence, concerning which Prov. 10[:20]: “The tongue of the just is as choice silver.” For, when eloquence serves justice, it is commendable. Indeed, when it is unjust it is blameworthy. Wherefore such eloquence is called false silver, 3 Kings 10[:21]: “There was no silver, nor was any account made of it in the days of Solomon,” who reigned peacefully. </w:t>
      </w:r>
    </w:p>
    <w:p w14:paraId="00849259" w14:textId="6E79C5D9" w:rsidR="00326F18" w:rsidRPr="004F4D66" w:rsidRDefault="00326F18" w:rsidP="000F0B97">
      <w:pPr>
        <w:spacing w:line="480" w:lineRule="auto"/>
        <w:rPr>
          <w:rFonts w:ascii="Times New Roman" w:hAnsi="Times New Roman" w:cs="Times New Roman"/>
          <w:sz w:val="24"/>
          <w:szCs w:val="24"/>
        </w:rPr>
      </w:pPr>
      <w:r w:rsidRPr="004F4D66">
        <w:rPr>
          <w:rFonts w:ascii="Times New Roman" w:hAnsi="Times New Roman" w:cs="Times New Roman"/>
          <w:sz w:val="24"/>
          <w:szCs w:val="24"/>
        </w:rPr>
        <w:t xml:space="preserve">Wherefore, for the peace of the church, Bernard wrote </w:t>
      </w:r>
      <w:r w:rsidRPr="004F4D66">
        <w:rPr>
          <w:rFonts w:ascii="Times New Roman" w:hAnsi="Times New Roman" w:cs="Times New Roman"/>
          <w:i/>
          <w:iCs/>
          <w:sz w:val="24"/>
          <w:szCs w:val="24"/>
        </w:rPr>
        <w:t>Ad Eugenium papa de consideracione,</w:t>
      </w:r>
      <w:r w:rsidRPr="004F4D66">
        <w:rPr>
          <w:rFonts w:ascii="Times New Roman" w:hAnsi="Times New Roman" w:cs="Times New Roman"/>
          <w:sz w:val="24"/>
          <w:szCs w:val="24"/>
        </w:rPr>
        <w:t xml:space="preserve"> book one,</w:t>
      </w:r>
      <w:r w:rsidR="004F6249" w:rsidRPr="004F4D66">
        <w:rPr>
          <w:rStyle w:val="EndnoteReference"/>
          <w:rFonts w:ascii="Times New Roman" w:hAnsi="Times New Roman" w:cs="Times New Roman"/>
          <w:sz w:val="24"/>
          <w:szCs w:val="24"/>
        </w:rPr>
        <w:endnoteReference w:id="7"/>
      </w:r>
      <w:r w:rsidRPr="004F4D66">
        <w:rPr>
          <w:rFonts w:ascii="Times New Roman" w:hAnsi="Times New Roman" w:cs="Times New Roman"/>
          <w:sz w:val="24"/>
          <w:szCs w:val="24"/>
        </w:rPr>
        <w:t xml:space="preserve"> let the causes be pleaded, but just as it ought to be. The varied practice, which is prevalent among you, is most execrable; and as such, does not become the Church, but it does not even become the forum. It is a marvel to me how your religious ears can bear to listen to the disputes of advocates of this class, and to their battles of words, which avail more to the subversion of the truth than to its discovery. Correct the corrupt custom, cut off the tongues that speak vanity, which are eloquent, as they fight against [the truth].</w:t>
      </w:r>
      <w:r w:rsidR="00617AF4" w:rsidRPr="004F4D66">
        <w:rPr>
          <w:rFonts w:ascii="Times New Roman" w:hAnsi="Times New Roman" w:cs="Times New Roman"/>
          <w:sz w:val="24"/>
          <w:szCs w:val="24"/>
        </w:rPr>
        <w:t xml:space="preserve"> </w:t>
      </w:r>
      <w:r w:rsidRPr="004F4D66">
        <w:rPr>
          <w:rFonts w:ascii="Times New Roman" w:hAnsi="Times New Roman" w:cs="Times New Roman"/>
          <w:sz w:val="24"/>
          <w:szCs w:val="24"/>
        </w:rPr>
        <w:t xml:space="preserve">In truth concerning which, Prov. 26[:23]: “Swelling lips joined with a corrupt heart, are like an earthen vessel adorned with silver dross.” Therefore Salomon warns, Prov. 16[:16]: “Get wisdom, because it is better than silver.” For just as mud so silver is valued. In view of that, the columns of the tabernacles were made by Moses, they had to be clothed in silver, Exod. 27[:17]. Because the teachers in the Church ought to be resounding in preaching and </w:t>
      </w:r>
      <w:r w:rsidR="00617AF4" w:rsidRPr="004F4D66">
        <w:rPr>
          <w:rFonts w:ascii="Times New Roman" w:hAnsi="Times New Roman" w:cs="Times New Roman"/>
          <w:sz w:val="24"/>
          <w:szCs w:val="24"/>
        </w:rPr>
        <w:t>teaching,</w:t>
      </w:r>
      <w:r w:rsidRPr="004F4D66">
        <w:rPr>
          <w:rFonts w:ascii="Times New Roman" w:hAnsi="Times New Roman" w:cs="Times New Roman"/>
          <w:sz w:val="24"/>
          <w:szCs w:val="24"/>
        </w:rPr>
        <w:t xml:space="preserve"> wherefore, Can. 3[:10]: “The pillars thereof he made of silver,” concerning which Gregory says</w:t>
      </w:r>
      <w:r w:rsidR="00C3716E" w:rsidRPr="004F4D66">
        <w:rPr>
          <w:rFonts w:ascii="Times New Roman" w:hAnsi="Times New Roman" w:cs="Times New Roman"/>
          <w:sz w:val="24"/>
          <w:szCs w:val="24"/>
        </w:rPr>
        <w:t>,</w:t>
      </w:r>
      <w:r w:rsidR="00C3716E" w:rsidRPr="004F4D66">
        <w:rPr>
          <w:rStyle w:val="EndnoteReference"/>
          <w:rFonts w:ascii="Times New Roman" w:hAnsi="Times New Roman" w:cs="Times New Roman"/>
          <w:sz w:val="24"/>
          <w:szCs w:val="24"/>
        </w:rPr>
        <w:endnoteReference w:id="8"/>
      </w:r>
      <w:r w:rsidRPr="004F4D66">
        <w:rPr>
          <w:rFonts w:ascii="Times New Roman" w:hAnsi="Times New Roman" w:cs="Times New Roman"/>
          <w:sz w:val="24"/>
          <w:szCs w:val="24"/>
        </w:rPr>
        <w:t xml:space="preserve"> God gave preachers to the Church who support it by examples, he has strengthened it by a great straightness of justice, and so that they might educate with their preaching, he has decorated them with a brightness of eloquence, as if with splendor of silver.</w:t>
      </w:r>
      <w:bookmarkStart w:id="4" w:name="_GoBack"/>
      <w:bookmarkEnd w:id="4"/>
    </w:p>
    <w:sectPr w:rsidR="00326F18" w:rsidRPr="004F4D66" w:rsidSect="00895EF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A126" w14:textId="77777777" w:rsidR="004F6249" w:rsidRDefault="004F6249" w:rsidP="004F6249">
      <w:pPr>
        <w:spacing w:after="0" w:line="240" w:lineRule="auto"/>
      </w:pPr>
      <w:r>
        <w:separator/>
      </w:r>
    </w:p>
  </w:endnote>
  <w:endnote w:type="continuationSeparator" w:id="0">
    <w:p w14:paraId="030C78DB" w14:textId="77777777" w:rsidR="004F6249" w:rsidRDefault="004F6249" w:rsidP="004F6249">
      <w:pPr>
        <w:spacing w:after="0" w:line="240" w:lineRule="auto"/>
      </w:pPr>
      <w:r>
        <w:continuationSeparator/>
      </w:r>
    </w:p>
  </w:endnote>
  <w:endnote w:id="1">
    <w:p w14:paraId="78FA986E" w14:textId="2E21761C" w:rsidR="00AF6405" w:rsidRPr="00ED03D1" w:rsidRDefault="00AF6405">
      <w:pPr>
        <w:pStyle w:val="EndnoteText"/>
        <w:rPr>
          <w:rFonts w:ascii="Times New Roman" w:hAnsi="Times New Roman" w:cs="Times New Roman"/>
          <w:sz w:val="24"/>
          <w:szCs w:val="24"/>
        </w:rPr>
      </w:pPr>
      <w:r w:rsidRPr="00ED03D1">
        <w:rPr>
          <w:rStyle w:val="EndnoteReference"/>
          <w:rFonts w:ascii="Times New Roman" w:hAnsi="Times New Roman" w:cs="Times New Roman"/>
          <w:sz w:val="24"/>
          <w:szCs w:val="24"/>
        </w:rPr>
        <w:endnoteRef/>
      </w:r>
      <w:r w:rsidRPr="00ED03D1">
        <w:rPr>
          <w:rFonts w:ascii="Times New Roman" w:hAnsi="Times New Roman" w:cs="Times New Roman"/>
          <w:sz w:val="24"/>
          <w:szCs w:val="24"/>
        </w:rPr>
        <w:t xml:space="preserve"> </w:t>
      </w:r>
      <w:r w:rsidR="00EC77B7" w:rsidRPr="00ED03D1">
        <w:rPr>
          <w:rFonts w:ascii="Times New Roman" w:hAnsi="Times New Roman" w:cs="Times New Roman"/>
          <w:sz w:val="24"/>
          <w:szCs w:val="24"/>
        </w:rPr>
        <w:t xml:space="preserve">John Peckham, </w:t>
      </w:r>
      <w:r w:rsidR="00EC77B7" w:rsidRPr="00ED03D1">
        <w:rPr>
          <w:rFonts w:ascii="Times New Roman" w:hAnsi="Times New Roman" w:cs="Times New Roman"/>
          <w:i/>
          <w:iCs/>
          <w:sz w:val="24"/>
          <w:szCs w:val="24"/>
        </w:rPr>
        <w:t xml:space="preserve">Registrum Epistolarum </w:t>
      </w:r>
      <w:r w:rsidR="00EC77B7" w:rsidRPr="00ED03D1">
        <w:rPr>
          <w:rFonts w:ascii="Times New Roman" w:hAnsi="Times New Roman" w:cs="Times New Roman"/>
          <w:sz w:val="24"/>
          <w:szCs w:val="24"/>
        </w:rPr>
        <w:t>Preface</w:t>
      </w:r>
      <w:r w:rsidR="00EC77B7" w:rsidRPr="00ED03D1">
        <w:rPr>
          <w:rFonts w:ascii="Times New Roman" w:hAnsi="Times New Roman" w:cs="Times New Roman"/>
          <w:sz w:val="24"/>
          <w:szCs w:val="24"/>
        </w:rPr>
        <w:t xml:space="preserve"> ed. Charles Trice Martin (London: Longman, 1885), (</w:t>
      </w:r>
      <w:proofErr w:type="gramStart"/>
      <w:r w:rsidR="00EC77B7" w:rsidRPr="00ED03D1">
        <w:rPr>
          <w:rFonts w:ascii="Times New Roman" w:hAnsi="Times New Roman" w:cs="Times New Roman"/>
          <w:sz w:val="24"/>
          <w:szCs w:val="24"/>
        </w:rPr>
        <w:t>3:lxxxix</w:t>
      </w:r>
      <w:proofErr w:type="gramEnd"/>
      <w:r w:rsidR="00EC77B7" w:rsidRPr="00ED03D1">
        <w:rPr>
          <w:rFonts w:ascii="Times New Roman" w:hAnsi="Times New Roman" w:cs="Times New Roman"/>
          <w:sz w:val="24"/>
          <w:szCs w:val="24"/>
        </w:rPr>
        <w:t>): Argentum congrue interpretatur, quasi ardor gentium.</w:t>
      </w:r>
    </w:p>
    <w:p w14:paraId="058E2AA3" w14:textId="77777777" w:rsidR="00AF6405" w:rsidRPr="00ED03D1" w:rsidRDefault="00AF6405">
      <w:pPr>
        <w:pStyle w:val="EndnoteText"/>
        <w:rPr>
          <w:rFonts w:ascii="Times New Roman" w:hAnsi="Times New Roman" w:cs="Times New Roman"/>
          <w:sz w:val="24"/>
          <w:szCs w:val="24"/>
        </w:rPr>
      </w:pPr>
    </w:p>
  </w:endnote>
  <w:endnote w:id="2">
    <w:p w14:paraId="687909EA" w14:textId="77777777" w:rsidR="004F6249" w:rsidRPr="00ED03D1" w:rsidRDefault="004F6249" w:rsidP="004F6249">
      <w:pPr>
        <w:pStyle w:val="EndnoteText"/>
        <w:rPr>
          <w:rFonts w:ascii="Times New Roman" w:hAnsi="Times New Roman" w:cs="Times New Roman"/>
          <w:sz w:val="24"/>
          <w:szCs w:val="24"/>
        </w:rPr>
      </w:pPr>
      <w:r w:rsidRPr="00ED03D1">
        <w:rPr>
          <w:rStyle w:val="EndnoteReference"/>
          <w:rFonts w:ascii="Times New Roman" w:hAnsi="Times New Roman" w:cs="Times New Roman"/>
          <w:sz w:val="24"/>
          <w:szCs w:val="24"/>
        </w:rPr>
        <w:endnoteRef/>
      </w:r>
      <w:r w:rsidRPr="00ED03D1">
        <w:rPr>
          <w:rFonts w:ascii="Times New Roman" w:hAnsi="Times New Roman" w:cs="Times New Roman"/>
          <w:sz w:val="24"/>
          <w:szCs w:val="24"/>
        </w:rPr>
        <w:t xml:space="preserve"> </w:t>
      </w:r>
      <w:r w:rsidRPr="00ED03D1">
        <w:rPr>
          <w:rFonts w:ascii="Times New Roman" w:hAnsi="Times New Roman" w:cs="Times New Roman"/>
          <w:sz w:val="24"/>
          <w:szCs w:val="24"/>
        </w:rPr>
        <w:t xml:space="preserve">Cf. Bartholomeus Anglicus, </w:t>
      </w:r>
      <w:r w:rsidRPr="00ED03D1">
        <w:rPr>
          <w:rFonts w:ascii="Times New Roman" w:hAnsi="Times New Roman" w:cs="Times New Roman"/>
          <w:i/>
          <w:sz w:val="24"/>
          <w:szCs w:val="24"/>
        </w:rPr>
        <w:t>De proprietatibus rerum</w:t>
      </w:r>
      <w:r w:rsidRPr="00ED03D1">
        <w:rPr>
          <w:rFonts w:ascii="Times New Roman" w:hAnsi="Times New Roman" w:cs="Times New Roman"/>
          <w:sz w:val="24"/>
          <w:szCs w:val="24"/>
        </w:rPr>
        <w:t xml:space="preserve"> 18.110 (1590, p. 480a): Et quando capitur peluis ardentem aspectu excecatur, catenis colligatur ludere compellitur et per verbera domesticatur.</w:t>
      </w:r>
    </w:p>
    <w:p w14:paraId="067E5132" w14:textId="77777777" w:rsidR="004F6249" w:rsidRPr="00ED03D1" w:rsidRDefault="004F6249" w:rsidP="004F6249">
      <w:pPr>
        <w:pStyle w:val="EndnoteText"/>
        <w:rPr>
          <w:rFonts w:ascii="Times New Roman" w:hAnsi="Times New Roman" w:cs="Times New Roman"/>
          <w:sz w:val="24"/>
          <w:szCs w:val="24"/>
        </w:rPr>
      </w:pPr>
    </w:p>
    <w:p w14:paraId="36FD9B6B" w14:textId="77777777" w:rsidR="004F6249" w:rsidRPr="00ED03D1" w:rsidRDefault="004F6249" w:rsidP="004F6249">
      <w:pPr>
        <w:pStyle w:val="EndnoteText"/>
        <w:rPr>
          <w:rFonts w:ascii="Times New Roman" w:hAnsi="Times New Roman" w:cs="Times New Roman"/>
          <w:sz w:val="24"/>
          <w:szCs w:val="24"/>
        </w:rPr>
      </w:pPr>
      <w:r w:rsidRPr="00ED03D1">
        <w:rPr>
          <w:rFonts w:ascii="Times New Roman" w:hAnsi="Times New Roman" w:cs="Times New Roman"/>
          <w:sz w:val="24"/>
          <w:szCs w:val="24"/>
        </w:rPr>
        <w:t xml:space="preserve">When he is </w:t>
      </w:r>
      <w:proofErr w:type="gramStart"/>
      <w:r w:rsidRPr="00ED03D1">
        <w:rPr>
          <w:rFonts w:ascii="Times New Roman" w:hAnsi="Times New Roman" w:cs="Times New Roman"/>
          <w:sz w:val="24"/>
          <w:szCs w:val="24"/>
        </w:rPr>
        <w:t>taken</w:t>
      </w:r>
      <w:proofErr w:type="gramEnd"/>
      <w:r w:rsidRPr="00ED03D1">
        <w:rPr>
          <w:rFonts w:ascii="Times New Roman" w:hAnsi="Times New Roman" w:cs="Times New Roman"/>
          <w:sz w:val="24"/>
          <w:szCs w:val="24"/>
        </w:rPr>
        <w:t xml:space="preserve"> he is made blind with a bright basin, and bound with chains, and compelled to play, and tamed with beating.</w:t>
      </w:r>
    </w:p>
    <w:p w14:paraId="3A4030D0" w14:textId="77777777" w:rsidR="004F6249" w:rsidRPr="00ED03D1" w:rsidRDefault="004F6249" w:rsidP="004F6249">
      <w:pPr>
        <w:pStyle w:val="EndnoteText"/>
        <w:rPr>
          <w:rFonts w:ascii="Times New Roman" w:hAnsi="Times New Roman" w:cs="Times New Roman"/>
          <w:sz w:val="24"/>
          <w:szCs w:val="24"/>
        </w:rPr>
      </w:pPr>
    </w:p>
    <w:p w14:paraId="4B9D6657" w14:textId="77777777" w:rsidR="004F6249" w:rsidRPr="00ED03D1" w:rsidRDefault="004F6249" w:rsidP="004F6249">
      <w:pPr>
        <w:pStyle w:val="EndnoteText"/>
        <w:rPr>
          <w:rFonts w:ascii="Times New Roman" w:hAnsi="Times New Roman" w:cs="Times New Roman"/>
          <w:sz w:val="24"/>
          <w:szCs w:val="24"/>
        </w:rPr>
      </w:pPr>
      <w:r w:rsidRPr="00ED03D1">
        <w:rPr>
          <w:rFonts w:ascii="Times New Roman" w:hAnsi="Times New Roman" w:cs="Times New Roman"/>
          <w:sz w:val="24"/>
          <w:szCs w:val="24"/>
        </w:rPr>
        <w:t xml:space="preserve">Cf. </w:t>
      </w:r>
      <w:r w:rsidRPr="00ED03D1">
        <w:rPr>
          <w:rFonts w:ascii="Times New Roman" w:hAnsi="Times New Roman" w:cs="Times New Roman"/>
          <w:i/>
          <w:iCs/>
          <w:sz w:val="24"/>
          <w:szCs w:val="24"/>
        </w:rPr>
        <w:t>Tallinna Linnaarhiivi (f.230) “Tractatus moralis de oculo”</w:t>
      </w:r>
      <w:r w:rsidRPr="00ED03D1">
        <w:rPr>
          <w:rFonts w:ascii="Times New Roman" w:hAnsi="Times New Roman" w:cs="Times New Roman"/>
          <w:sz w:val="24"/>
          <w:szCs w:val="24"/>
        </w:rPr>
        <w:t xml:space="preserve"> (f. 268v), ed. by Meelis Friedenthal (Dissertationes Theologiae Universitatis Tartuensis, 13) (Kirjastus: Tartu Ülikooli, 2008), p. 164: Argentum enim interpretatur ardor gencium sicut enim ursus excecatur per peluim sic cupidus dum intencionis oculum ad fulgarem auri conuertit et delectatur in ipso ad modum vrsi spiritualiter excecatur.</w:t>
      </w:r>
    </w:p>
    <w:p w14:paraId="34C8C5DF" w14:textId="0080CE5A" w:rsidR="004F6249" w:rsidRPr="00ED03D1" w:rsidRDefault="004F6249">
      <w:pPr>
        <w:pStyle w:val="EndnoteText"/>
        <w:rPr>
          <w:rFonts w:ascii="Times New Roman" w:hAnsi="Times New Roman" w:cs="Times New Roman"/>
          <w:sz w:val="24"/>
          <w:szCs w:val="24"/>
        </w:rPr>
      </w:pPr>
    </w:p>
  </w:endnote>
  <w:endnote w:id="3">
    <w:p w14:paraId="6B932283" w14:textId="4547229C" w:rsidR="004F6249" w:rsidRPr="00ED03D1" w:rsidRDefault="004F6249">
      <w:pPr>
        <w:pStyle w:val="EndnoteText"/>
        <w:rPr>
          <w:rFonts w:ascii="Times New Roman" w:hAnsi="Times New Roman" w:cs="Times New Roman"/>
          <w:sz w:val="24"/>
          <w:szCs w:val="24"/>
        </w:rPr>
      </w:pPr>
      <w:r w:rsidRPr="00ED03D1">
        <w:rPr>
          <w:rStyle w:val="EndnoteReference"/>
          <w:rFonts w:ascii="Times New Roman" w:hAnsi="Times New Roman" w:cs="Times New Roman"/>
          <w:sz w:val="24"/>
          <w:szCs w:val="24"/>
        </w:rPr>
        <w:endnoteRef/>
      </w:r>
      <w:r w:rsidRPr="00ED03D1">
        <w:rPr>
          <w:rFonts w:ascii="Times New Roman" w:hAnsi="Times New Roman" w:cs="Times New Roman"/>
          <w:sz w:val="24"/>
          <w:szCs w:val="24"/>
        </w:rPr>
        <w:t xml:space="preserve"> </w:t>
      </w:r>
      <w:r w:rsidRPr="00ED03D1">
        <w:rPr>
          <w:rFonts w:ascii="Times New Roman" w:hAnsi="Times New Roman" w:cs="Times New Roman"/>
          <w:sz w:val="24"/>
          <w:szCs w:val="24"/>
        </w:rPr>
        <w:t xml:space="preserve">Cf. Plutarch, </w:t>
      </w:r>
      <w:r w:rsidRPr="00ED03D1">
        <w:rPr>
          <w:rFonts w:ascii="Times New Roman" w:hAnsi="Times New Roman" w:cs="Times New Roman"/>
          <w:i/>
          <w:iCs/>
          <w:sz w:val="24"/>
          <w:szCs w:val="24"/>
        </w:rPr>
        <w:t xml:space="preserve">Parallel Lives, </w:t>
      </w:r>
      <w:r w:rsidRPr="00ED03D1">
        <w:rPr>
          <w:rFonts w:ascii="Times New Roman" w:hAnsi="Times New Roman" w:cs="Times New Roman"/>
          <w:sz w:val="24"/>
          <w:szCs w:val="24"/>
        </w:rPr>
        <w:t xml:space="preserve">The Life of Lycurgus [of Sparta], 9.1, (LCL 046:230): Next, he undertook to divide up their movable property also, in order that every vestige of unevenness and inequality might be removed; and when he saw that they could not bear to have it taken from them directly, he took another course, and overcame their avarice by political devices. In the first place, he withdrew all gold and silver money from currency, and ordained the use of iron money only. Then to a great weight and mass of this he gave a trifling value, so that ten minas' worth required a large </w:t>
      </w:r>
      <w:proofErr w:type="gramStart"/>
      <w:r w:rsidRPr="00ED03D1">
        <w:rPr>
          <w:rFonts w:ascii="Times New Roman" w:hAnsi="Times New Roman" w:cs="Times New Roman"/>
          <w:sz w:val="24"/>
          <w:szCs w:val="24"/>
        </w:rPr>
        <w:t>store-room</w:t>
      </w:r>
      <w:proofErr w:type="gramEnd"/>
      <w:r w:rsidRPr="00ED03D1">
        <w:rPr>
          <w:rFonts w:ascii="Times New Roman" w:hAnsi="Times New Roman" w:cs="Times New Roman"/>
          <w:sz w:val="24"/>
          <w:szCs w:val="24"/>
        </w:rPr>
        <w:t xml:space="preserve"> in the house, and a yoke of cattle to transport it.</w:t>
      </w:r>
    </w:p>
    <w:p w14:paraId="5507A73E" w14:textId="77777777" w:rsidR="004F6249" w:rsidRPr="00ED03D1" w:rsidRDefault="004F6249">
      <w:pPr>
        <w:pStyle w:val="EndnoteText"/>
        <w:rPr>
          <w:rFonts w:ascii="Times New Roman" w:hAnsi="Times New Roman" w:cs="Times New Roman"/>
          <w:sz w:val="24"/>
          <w:szCs w:val="24"/>
        </w:rPr>
      </w:pPr>
    </w:p>
  </w:endnote>
  <w:endnote w:id="4">
    <w:p w14:paraId="118C39F1" w14:textId="586F532D" w:rsidR="00EC77B7" w:rsidRPr="00ED03D1" w:rsidRDefault="00EC77B7">
      <w:pPr>
        <w:pStyle w:val="EndnoteText"/>
        <w:rPr>
          <w:rFonts w:ascii="Times New Roman" w:hAnsi="Times New Roman" w:cs="Times New Roman"/>
          <w:sz w:val="24"/>
          <w:szCs w:val="24"/>
        </w:rPr>
      </w:pPr>
      <w:r w:rsidRPr="00ED03D1">
        <w:rPr>
          <w:rStyle w:val="EndnoteReference"/>
          <w:rFonts w:ascii="Times New Roman" w:hAnsi="Times New Roman" w:cs="Times New Roman"/>
          <w:sz w:val="24"/>
          <w:szCs w:val="24"/>
        </w:rPr>
        <w:endnoteRef/>
      </w:r>
      <w:r w:rsidRPr="00ED03D1">
        <w:rPr>
          <w:rFonts w:ascii="Times New Roman" w:hAnsi="Times New Roman" w:cs="Times New Roman"/>
          <w:sz w:val="24"/>
          <w:szCs w:val="24"/>
        </w:rPr>
        <w:t xml:space="preserve"> </w:t>
      </w:r>
      <w:r w:rsidR="00ED03D1" w:rsidRPr="00ED03D1">
        <w:rPr>
          <w:rFonts w:ascii="Times New Roman" w:hAnsi="Times New Roman" w:cs="Times New Roman"/>
          <w:sz w:val="24"/>
          <w:szCs w:val="24"/>
        </w:rPr>
        <w:t xml:space="preserve">Coluccio Salutati, </w:t>
      </w:r>
      <w:r w:rsidR="00ED03D1" w:rsidRPr="00ED03D1">
        <w:rPr>
          <w:rFonts w:ascii="Times New Roman" w:hAnsi="Times New Roman" w:cs="Times New Roman"/>
          <w:i/>
          <w:iCs/>
          <w:sz w:val="24"/>
          <w:szCs w:val="24"/>
        </w:rPr>
        <w:t>De laboribus Herculis</w:t>
      </w:r>
      <w:r w:rsidR="00ED03D1" w:rsidRPr="00ED03D1">
        <w:rPr>
          <w:rFonts w:ascii="Times New Roman" w:hAnsi="Times New Roman" w:cs="Times New Roman"/>
          <w:sz w:val="24"/>
          <w:szCs w:val="24"/>
        </w:rPr>
        <w:t xml:space="preserve"> 4.2.1: Et primo quidem iuxta veritatis testimonium, hoc est:</w:t>
      </w:r>
      <w:r w:rsidR="00ED03D1">
        <w:rPr>
          <w:rFonts w:ascii="Times New Roman" w:hAnsi="Times New Roman" w:cs="Times New Roman"/>
          <w:sz w:val="24"/>
          <w:szCs w:val="24"/>
        </w:rPr>
        <w:t xml:space="preserve"> Christiani dogmatis instituta, consonum esse videtur infernum ascribi circa centrum in concavo spere terre.</w:t>
      </w:r>
    </w:p>
    <w:p w14:paraId="2A9E7BEA" w14:textId="77777777" w:rsidR="00EC77B7" w:rsidRPr="00ED03D1" w:rsidRDefault="00EC77B7">
      <w:pPr>
        <w:pStyle w:val="EndnoteText"/>
        <w:rPr>
          <w:rFonts w:ascii="Times New Roman" w:hAnsi="Times New Roman" w:cs="Times New Roman"/>
          <w:sz w:val="24"/>
          <w:szCs w:val="24"/>
        </w:rPr>
      </w:pPr>
    </w:p>
  </w:endnote>
  <w:endnote w:id="5">
    <w:p w14:paraId="2189C7F6" w14:textId="2B3794E6" w:rsidR="004F6249" w:rsidRPr="00ED03D1" w:rsidRDefault="004F6249">
      <w:pPr>
        <w:pStyle w:val="EndnoteText"/>
        <w:rPr>
          <w:rFonts w:ascii="Times New Roman" w:hAnsi="Times New Roman" w:cs="Times New Roman"/>
          <w:sz w:val="24"/>
          <w:szCs w:val="24"/>
        </w:rPr>
      </w:pPr>
      <w:r w:rsidRPr="00ED03D1">
        <w:rPr>
          <w:rStyle w:val="EndnoteReference"/>
          <w:rFonts w:ascii="Times New Roman" w:hAnsi="Times New Roman" w:cs="Times New Roman"/>
          <w:sz w:val="24"/>
          <w:szCs w:val="24"/>
        </w:rPr>
        <w:endnoteRef/>
      </w:r>
      <w:r w:rsidRPr="00ED03D1">
        <w:rPr>
          <w:rFonts w:ascii="Times New Roman" w:hAnsi="Times New Roman" w:cs="Times New Roman"/>
          <w:sz w:val="24"/>
          <w:szCs w:val="24"/>
        </w:rPr>
        <w:t xml:space="preserve"> </w:t>
      </w:r>
      <w:bookmarkStart w:id="0" w:name="_Hlk533449616"/>
      <w:r w:rsidRPr="00ED03D1">
        <w:rPr>
          <w:rFonts w:ascii="Times New Roman" w:hAnsi="Times New Roman" w:cs="Times New Roman"/>
          <w:sz w:val="24"/>
          <w:szCs w:val="24"/>
        </w:rPr>
        <w:t xml:space="preserve">Jerome, </w:t>
      </w:r>
      <w:r w:rsidRPr="00ED03D1">
        <w:rPr>
          <w:rFonts w:ascii="Times New Roman" w:hAnsi="Times New Roman" w:cs="Times New Roman"/>
          <w:i/>
          <w:iCs/>
          <w:sz w:val="24"/>
          <w:szCs w:val="24"/>
        </w:rPr>
        <w:t>Commentarium in Evangelium Matthae</w:t>
      </w:r>
      <w:r w:rsidRPr="00ED03D1">
        <w:rPr>
          <w:rFonts w:ascii="Times New Roman" w:hAnsi="Times New Roman" w:cs="Times New Roman"/>
          <w:sz w:val="24"/>
          <w:szCs w:val="24"/>
        </w:rPr>
        <w:t xml:space="preserve"> 1 (10:9-10) (PL 26.62)</w:t>
      </w:r>
      <w:bookmarkEnd w:id="0"/>
      <w:r w:rsidRPr="00ED03D1">
        <w:rPr>
          <w:rFonts w:ascii="Times New Roman" w:hAnsi="Times New Roman" w:cs="Times New Roman"/>
          <w:sz w:val="24"/>
          <w:szCs w:val="24"/>
        </w:rPr>
        <w:t>: Nam si habuissent aurum et argentum, videbantur non causa salutis hominum, sed causa lucri praedicare.</w:t>
      </w:r>
    </w:p>
    <w:p w14:paraId="0E57FCE5" w14:textId="77777777" w:rsidR="004F6249" w:rsidRPr="00ED03D1" w:rsidRDefault="004F6249">
      <w:pPr>
        <w:pStyle w:val="EndnoteText"/>
        <w:rPr>
          <w:rFonts w:ascii="Times New Roman" w:hAnsi="Times New Roman" w:cs="Times New Roman"/>
          <w:sz w:val="24"/>
          <w:szCs w:val="24"/>
        </w:rPr>
      </w:pPr>
    </w:p>
  </w:endnote>
  <w:endnote w:id="6">
    <w:p w14:paraId="26864F7F" w14:textId="2F743F41" w:rsidR="004F6249" w:rsidRPr="00ED03D1" w:rsidRDefault="004F6249">
      <w:pPr>
        <w:pStyle w:val="EndnoteText"/>
        <w:rPr>
          <w:rFonts w:ascii="Times New Roman" w:hAnsi="Times New Roman" w:cs="Times New Roman"/>
          <w:sz w:val="24"/>
          <w:szCs w:val="24"/>
        </w:rPr>
      </w:pPr>
      <w:r w:rsidRPr="00ED03D1">
        <w:rPr>
          <w:rStyle w:val="EndnoteReference"/>
          <w:rFonts w:ascii="Times New Roman" w:hAnsi="Times New Roman" w:cs="Times New Roman"/>
          <w:sz w:val="24"/>
          <w:szCs w:val="24"/>
        </w:rPr>
        <w:endnoteRef/>
      </w:r>
      <w:r w:rsidRPr="00ED03D1">
        <w:rPr>
          <w:rFonts w:ascii="Times New Roman" w:hAnsi="Times New Roman" w:cs="Times New Roman"/>
          <w:sz w:val="24"/>
          <w:szCs w:val="24"/>
        </w:rPr>
        <w:t xml:space="preserve"> </w:t>
      </w:r>
      <w:bookmarkStart w:id="1" w:name="_Hlk533449851"/>
      <w:r w:rsidRPr="00ED03D1">
        <w:rPr>
          <w:rFonts w:ascii="Times New Roman" w:hAnsi="Times New Roman" w:cs="Times New Roman"/>
          <w:sz w:val="24"/>
          <w:szCs w:val="24"/>
        </w:rPr>
        <w:t xml:space="preserve">Augustine, </w:t>
      </w:r>
      <w:r w:rsidRPr="00ED03D1">
        <w:rPr>
          <w:rFonts w:ascii="Times New Roman" w:hAnsi="Times New Roman" w:cs="Times New Roman"/>
          <w:i/>
          <w:iCs/>
          <w:sz w:val="24"/>
          <w:szCs w:val="24"/>
        </w:rPr>
        <w:t>De civitate Dei</w:t>
      </w:r>
      <w:r w:rsidRPr="00ED03D1">
        <w:rPr>
          <w:rFonts w:ascii="Times New Roman" w:hAnsi="Times New Roman" w:cs="Times New Roman"/>
          <w:sz w:val="24"/>
          <w:szCs w:val="24"/>
        </w:rPr>
        <w:t xml:space="preserve"> 5.18.2 (PL 41.164)</w:t>
      </w:r>
      <w:bookmarkEnd w:id="1"/>
      <w:r w:rsidRPr="00ED03D1">
        <w:rPr>
          <w:rFonts w:ascii="Times New Roman" w:hAnsi="Times New Roman" w:cs="Times New Roman"/>
          <w:sz w:val="24"/>
          <w:szCs w:val="24"/>
        </w:rPr>
        <w:t>: Nam illud quod rem publicam, id est rem populi, rem patriae, rem communem, cum haberent opulentissimam atque ditissimam, sic ipsi in suis domibus pauperes erant, ut quidam eorum, qui jam bis consul fuisset, ex illo senatu pauperum hominum pelleretur notatione censoria, quod decem pondo argenti in vasis habere compertus est.</w:t>
      </w:r>
    </w:p>
    <w:p w14:paraId="19AB7B34" w14:textId="77777777" w:rsidR="004F6249" w:rsidRPr="00ED03D1" w:rsidRDefault="004F6249">
      <w:pPr>
        <w:pStyle w:val="EndnoteText"/>
        <w:rPr>
          <w:rFonts w:ascii="Times New Roman" w:hAnsi="Times New Roman" w:cs="Times New Roman"/>
          <w:sz w:val="24"/>
          <w:szCs w:val="24"/>
        </w:rPr>
      </w:pPr>
    </w:p>
  </w:endnote>
  <w:endnote w:id="7">
    <w:p w14:paraId="3E605D17" w14:textId="67EB3237" w:rsidR="004F6249" w:rsidRPr="00ED03D1" w:rsidRDefault="004F6249">
      <w:pPr>
        <w:pStyle w:val="EndnoteText"/>
        <w:rPr>
          <w:rFonts w:ascii="Times New Roman" w:hAnsi="Times New Roman" w:cs="Times New Roman"/>
          <w:sz w:val="24"/>
          <w:szCs w:val="24"/>
        </w:rPr>
      </w:pPr>
      <w:r w:rsidRPr="00ED03D1">
        <w:rPr>
          <w:rStyle w:val="EndnoteReference"/>
          <w:rFonts w:ascii="Times New Roman" w:hAnsi="Times New Roman" w:cs="Times New Roman"/>
          <w:sz w:val="24"/>
          <w:szCs w:val="24"/>
        </w:rPr>
        <w:endnoteRef/>
      </w:r>
      <w:r w:rsidRPr="00ED03D1">
        <w:rPr>
          <w:rFonts w:ascii="Times New Roman" w:hAnsi="Times New Roman" w:cs="Times New Roman"/>
          <w:sz w:val="24"/>
          <w:szCs w:val="24"/>
        </w:rPr>
        <w:t xml:space="preserve"> </w:t>
      </w:r>
      <w:bookmarkStart w:id="2" w:name="_Hlk533449991"/>
      <w:r w:rsidRPr="00ED03D1">
        <w:rPr>
          <w:rFonts w:ascii="Times New Roman" w:hAnsi="Times New Roman" w:cs="Times New Roman"/>
          <w:sz w:val="24"/>
          <w:szCs w:val="24"/>
        </w:rPr>
        <w:t xml:space="preserve">Bernard of Clairvaux, </w:t>
      </w:r>
      <w:r w:rsidRPr="00ED03D1">
        <w:rPr>
          <w:rFonts w:ascii="Times New Roman" w:hAnsi="Times New Roman" w:cs="Times New Roman"/>
          <w:i/>
          <w:iCs/>
          <w:sz w:val="24"/>
          <w:szCs w:val="24"/>
        </w:rPr>
        <w:t>De consideratione</w:t>
      </w:r>
      <w:r w:rsidRPr="00ED03D1">
        <w:rPr>
          <w:rFonts w:ascii="Times New Roman" w:hAnsi="Times New Roman" w:cs="Times New Roman"/>
          <w:sz w:val="24"/>
          <w:szCs w:val="24"/>
        </w:rPr>
        <w:t>, 1.10.13 (PL 182.740)</w:t>
      </w:r>
      <w:bookmarkEnd w:id="2"/>
      <w:r w:rsidRPr="00ED03D1">
        <w:rPr>
          <w:rFonts w:ascii="Times New Roman" w:hAnsi="Times New Roman" w:cs="Times New Roman"/>
          <w:sz w:val="24"/>
          <w:szCs w:val="24"/>
        </w:rPr>
        <w:t>: Agitentur causae, sed sicut oportet. Nam is modus, qui frequentatur, exsecrabilis plane; et qui, non dico Ecclesiam, sed nec forum deceat [al. deceret]. Miror namque quemadmodum religiosae aures tuae audire sustinent hujusmodi disputationes advocatorum, et pugnas verborum, quae magis ad subversionem, quam ad inventionem proficiunt veritatis. Corrige pravum morem, et praecide linguas vaniloquas [al. maliloquas], et labia dolosa claude.</w:t>
      </w:r>
    </w:p>
    <w:p w14:paraId="44F2585F" w14:textId="77777777" w:rsidR="00C3716E" w:rsidRPr="00ED03D1" w:rsidRDefault="00C3716E">
      <w:pPr>
        <w:pStyle w:val="EndnoteText"/>
        <w:rPr>
          <w:rFonts w:ascii="Times New Roman" w:hAnsi="Times New Roman" w:cs="Times New Roman"/>
          <w:sz w:val="24"/>
          <w:szCs w:val="24"/>
        </w:rPr>
      </w:pPr>
    </w:p>
  </w:endnote>
  <w:endnote w:id="8">
    <w:p w14:paraId="20352009" w14:textId="77777777" w:rsidR="00C3716E" w:rsidRPr="00ED03D1" w:rsidRDefault="00C3716E" w:rsidP="00C3716E">
      <w:pPr>
        <w:pStyle w:val="EndnoteText"/>
        <w:rPr>
          <w:rFonts w:ascii="Times New Roman" w:hAnsi="Times New Roman" w:cs="Times New Roman"/>
          <w:sz w:val="24"/>
          <w:szCs w:val="24"/>
        </w:rPr>
      </w:pPr>
      <w:r w:rsidRPr="00ED03D1">
        <w:rPr>
          <w:rStyle w:val="EndnoteReference"/>
          <w:rFonts w:ascii="Times New Roman" w:hAnsi="Times New Roman" w:cs="Times New Roman"/>
          <w:sz w:val="24"/>
          <w:szCs w:val="24"/>
        </w:rPr>
        <w:endnoteRef/>
      </w:r>
      <w:r w:rsidRPr="00ED03D1">
        <w:rPr>
          <w:rFonts w:ascii="Times New Roman" w:hAnsi="Times New Roman" w:cs="Times New Roman"/>
          <w:sz w:val="24"/>
          <w:szCs w:val="24"/>
        </w:rPr>
        <w:t xml:space="preserve"> </w:t>
      </w:r>
      <w:bookmarkStart w:id="3" w:name="_Hlk533450127"/>
      <w:r w:rsidRPr="00ED03D1">
        <w:rPr>
          <w:rFonts w:ascii="Times New Roman" w:hAnsi="Times New Roman" w:cs="Times New Roman"/>
          <w:sz w:val="24"/>
          <w:szCs w:val="24"/>
        </w:rPr>
        <w:t xml:space="preserve">Gregory, </w:t>
      </w:r>
      <w:r w:rsidRPr="00ED03D1">
        <w:rPr>
          <w:rFonts w:ascii="Times New Roman" w:hAnsi="Times New Roman" w:cs="Times New Roman"/>
          <w:i/>
          <w:iCs/>
          <w:sz w:val="24"/>
          <w:szCs w:val="24"/>
        </w:rPr>
        <w:t>Super Cantica Canticorum expositio</w:t>
      </w:r>
      <w:r w:rsidRPr="00ED03D1">
        <w:rPr>
          <w:rFonts w:ascii="Times New Roman" w:hAnsi="Times New Roman" w:cs="Times New Roman"/>
          <w:sz w:val="24"/>
          <w:szCs w:val="24"/>
        </w:rPr>
        <w:t xml:space="preserve"> 3.10 (PL 79.506)</w:t>
      </w:r>
      <w:bookmarkEnd w:id="3"/>
      <w:r w:rsidRPr="00ED03D1">
        <w:rPr>
          <w:rFonts w:ascii="Times New Roman" w:hAnsi="Times New Roman" w:cs="Times New Roman"/>
          <w:sz w:val="24"/>
          <w:szCs w:val="24"/>
        </w:rPr>
        <w:t>: Christus sanctam Ecclesiam de sanctis in aeternum permansuris construxit. Columnas ejus fecit argenteas, quia eidem Ecclesiae praedicatores dedit, qui et ut eam exemplis sustentarent, magna justitiae rectitudine roboravit, et ut praedicationibus erudirent, nitore eloquii, quasi splendore argenti, decoravit.</w:t>
      </w:r>
    </w:p>
    <w:p w14:paraId="3BA8802F" w14:textId="20A1529E" w:rsidR="00C3716E" w:rsidRPr="00ED03D1" w:rsidRDefault="00C3716E">
      <w:pPr>
        <w:pStyle w:val="EndnoteText"/>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918A7" w14:textId="77777777" w:rsidR="004F6249" w:rsidRDefault="004F6249" w:rsidP="004F6249">
      <w:pPr>
        <w:spacing w:after="0" w:line="240" w:lineRule="auto"/>
      </w:pPr>
      <w:r>
        <w:separator/>
      </w:r>
    </w:p>
  </w:footnote>
  <w:footnote w:type="continuationSeparator" w:id="0">
    <w:p w14:paraId="45D71E9C" w14:textId="77777777" w:rsidR="004F6249" w:rsidRDefault="004F6249" w:rsidP="004F6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proofState w:grammar="clean"/>
  <w:doNotTrackMoves/>
  <w:defaultTabStop w:val="720"/>
  <w:characterSpacingControl w:val="doNotCompress"/>
  <w:savePreviewPicture/>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3ECE"/>
    <w:rsid w:val="0004634F"/>
    <w:rsid w:val="00076526"/>
    <w:rsid w:val="000D5344"/>
    <w:rsid w:val="000D7A43"/>
    <w:rsid w:val="000F0B97"/>
    <w:rsid w:val="001600B8"/>
    <w:rsid w:val="00190383"/>
    <w:rsid w:val="001A5441"/>
    <w:rsid w:val="001F2CF1"/>
    <w:rsid w:val="002504B2"/>
    <w:rsid w:val="00326F18"/>
    <w:rsid w:val="00381D09"/>
    <w:rsid w:val="0041344E"/>
    <w:rsid w:val="00417F1A"/>
    <w:rsid w:val="00460952"/>
    <w:rsid w:val="00484B5B"/>
    <w:rsid w:val="004F4D66"/>
    <w:rsid w:val="004F6249"/>
    <w:rsid w:val="004F70E7"/>
    <w:rsid w:val="0056776A"/>
    <w:rsid w:val="00594D80"/>
    <w:rsid w:val="00617AF4"/>
    <w:rsid w:val="006915A9"/>
    <w:rsid w:val="00694D11"/>
    <w:rsid w:val="00723ECE"/>
    <w:rsid w:val="00730BA3"/>
    <w:rsid w:val="00825C5C"/>
    <w:rsid w:val="008603A7"/>
    <w:rsid w:val="0087442C"/>
    <w:rsid w:val="00895EF3"/>
    <w:rsid w:val="008D37B2"/>
    <w:rsid w:val="00A6795C"/>
    <w:rsid w:val="00AF6405"/>
    <w:rsid w:val="00B139B3"/>
    <w:rsid w:val="00BD44AF"/>
    <w:rsid w:val="00C3716E"/>
    <w:rsid w:val="00C5043B"/>
    <w:rsid w:val="00D32B49"/>
    <w:rsid w:val="00D57F42"/>
    <w:rsid w:val="00DD469F"/>
    <w:rsid w:val="00E24EDF"/>
    <w:rsid w:val="00E2648A"/>
    <w:rsid w:val="00E821BA"/>
    <w:rsid w:val="00E94A8F"/>
    <w:rsid w:val="00EC77B7"/>
    <w:rsid w:val="00ED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6002793"/>
  <w15:docId w15:val="{5E6A73F7-D923-4352-AB7F-52BD5E08F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95EF3"/>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484B5B"/>
    <w:pPr>
      <w:spacing w:after="0" w:line="240" w:lineRule="auto"/>
    </w:pPr>
    <w:rPr>
      <w:sz w:val="20"/>
      <w:szCs w:val="20"/>
    </w:rPr>
  </w:style>
  <w:style w:type="character" w:customStyle="1" w:styleId="EndnoteTextChar">
    <w:name w:val="Endnote Text Char"/>
    <w:link w:val="EndnoteText"/>
    <w:uiPriority w:val="99"/>
    <w:semiHidden/>
    <w:rsid w:val="00484B5B"/>
    <w:rPr>
      <w:sz w:val="20"/>
      <w:szCs w:val="20"/>
    </w:rPr>
  </w:style>
  <w:style w:type="paragraph" w:styleId="BalloonText">
    <w:name w:val="Balloon Text"/>
    <w:basedOn w:val="Normal"/>
    <w:link w:val="BalloonTextChar"/>
    <w:uiPriority w:val="99"/>
    <w:semiHidden/>
    <w:unhideWhenUsed/>
    <w:rsid w:val="002504B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504B2"/>
    <w:rPr>
      <w:rFonts w:ascii="Segoe UI" w:hAnsi="Segoe UI" w:cs="Segoe UI"/>
      <w:sz w:val="18"/>
      <w:szCs w:val="18"/>
    </w:rPr>
  </w:style>
  <w:style w:type="character" w:styleId="EndnoteReference">
    <w:name w:val="endnote reference"/>
    <w:basedOn w:val="DefaultParagraphFont"/>
    <w:uiPriority w:val="99"/>
    <w:semiHidden/>
    <w:unhideWhenUsed/>
    <w:rsid w:val="004F6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338024">
      <w:marLeft w:val="0"/>
      <w:marRight w:val="0"/>
      <w:marTop w:val="0"/>
      <w:marBottom w:val="0"/>
      <w:divBdr>
        <w:top w:val="none" w:sz="0" w:space="0" w:color="auto"/>
        <w:left w:val="none" w:sz="0" w:space="0" w:color="auto"/>
        <w:bottom w:val="none" w:sz="0" w:space="0" w:color="auto"/>
        <w:right w:val="none" w:sz="0" w:space="0" w:color="auto"/>
      </w:divBdr>
      <w:divsChild>
        <w:div w:id="526338022">
          <w:marLeft w:val="3150"/>
          <w:marRight w:val="0"/>
          <w:marTop w:val="0"/>
          <w:marBottom w:val="0"/>
          <w:divBdr>
            <w:top w:val="none" w:sz="0" w:space="0" w:color="auto"/>
            <w:left w:val="none" w:sz="0" w:space="0" w:color="auto"/>
            <w:bottom w:val="none" w:sz="0" w:space="0" w:color="auto"/>
            <w:right w:val="none" w:sz="0" w:space="0" w:color="auto"/>
          </w:divBdr>
          <w:divsChild>
            <w:div w:id="526338023">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 w:id="526338025">
      <w:marLeft w:val="0"/>
      <w:marRight w:val="0"/>
      <w:marTop w:val="0"/>
      <w:marBottom w:val="0"/>
      <w:divBdr>
        <w:top w:val="none" w:sz="0" w:space="0" w:color="auto"/>
        <w:left w:val="none" w:sz="0" w:space="0" w:color="auto"/>
        <w:bottom w:val="none" w:sz="0" w:space="0" w:color="auto"/>
        <w:right w:val="none" w:sz="0" w:space="0" w:color="auto"/>
      </w:divBdr>
      <w:divsChild>
        <w:div w:id="526338021">
          <w:marLeft w:val="3150"/>
          <w:marRight w:val="0"/>
          <w:marTop w:val="0"/>
          <w:marBottom w:val="0"/>
          <w:divBdr>
            <w:top w:val="none" w:sz="0" w:space="0" w:color="auto"/>
            <w:left w:val="none" w:sz="0" w:space="0" w:color="auto"/>
            <w:bottom w:val="none" w:sz="0" w:space="0" w:color="auto"/>
            <w:right w:val="none" w:sz="0" w:space="0" w:color="auto"/>
          </w:divBdr>
          <w:divsChild>
            <w:div w:id="526338020">
              <w:marLeft w:val="150"/>
              <w:marRight w:val="150"/>
              <w:marTop w:val="150"/>
              <w:marBottom w:val="150"/>
              <w:divBdr>
                <w:top w:val="single" w:sz="6" w:space="0" w:color="93092D"/>
                <w:left w:val="single" w:sz="6" w:space="4" w:color="93092D"/>
                <w:bottom w:val="single" w:sz="6" w:space="4" w:color="93092D"/>
                <w:right w:val="single" w:sz="6" w:space="4" w:color="93092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2EBE5A7-727E-4341-819E-6B84D716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[24] Silver (Argentum)</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 Silver (Argentum)</dc:title>
  <dc:subject/>
  <dc:creator>Eugene Crook</dc:creator>
  <cp:keywords/>
  <dc:description/>
  <cp:lastModifiedBy>Eugene Crook</cp:lastModifiedBy>
  <cp:revision>7</cp:revision>
  <cp:lastPrinted>2018-12-25T03:43:00Z</cp:lastPrinted>
  <dcterms:created xsi:type="dcterms:W3CDTF">2020-07-04T19:38:00Z</dcterms:created>
  <dcterms:modified xsi:type="dcterms:W3CDTF">2020-07-04T21:07:00Z</dcterms:modified>
</cp:coreProperties>
</file>