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B31BE" w14:textId="2332693F" w:rsidR="00EC57B2" w:rsidRPr="006B3756" w:rsidRDefault="0078688F" w:rsidP="007868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756">
        <w:rPr>
          <w:rFonts w:ascii="Times New Roman" w:hAnsi="Times New Roman" w:cs="Times New Roman"/>
          <w:sz w:val="24"/>
          <w:szCs w:val="24"/>
        </w:rPr>
        <w:t>206 Lingua</w:t>
      </w:r>
      <w:r w:rsidR="001870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6D601645" w14:textId="35E74B69" w:rsidR="003820DA" w:rsidRPr="006B3756" w:rsidRDefault="003C3216" w:rsidP="00B25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756">
        <w:rPr>
          <w:rFonts w:ascii="Times New Roman" w:hAnsi="Times New Roman" w:cs="Times New Roman"/>
          <w:sz w:val="24"/>
          <w:szCs w:val="24"/>
        </w:rPr>
        <w:t>Q</w:t>
      </w:r>
      <w:r w:rsidR="0078688F" w:rsidRPr="006B3756">
        <w:rPr>
          <w:rFonts w:ascii="Times New Roman" w:hAnsi="Times New Roman" w:cs="Times New Roman"/>
          <w:sz w:val="24"/>
          <w:szCs w:val="24"/>
        </w:rPr>
        <w:t>uatuor facit</w:t>
      </w:r>
      <w:r w:rsidR="00D92513" w:rsidRPr="006B3756">
        <w:rPr>
          <w:rFonts w:ascii="Times New Roman" w:hAnsi="Times New Roman" w:cs="Times New Roman"/>
          <w:sz w:val="24"/>
          <w:szCs w:val="24"/>
        </w:rPr>
        <w:t>:</w:t>
      </w:r>
      <w:r w:rsidR="0078688F" w:rsidRPr="006B3756">
        <w:rPr>
          <w:rFonts w:ascii="Times New Roman" w:hAnsi="Times New Roman" w:cs="Times New Roman"/>
          <w:sz w:val="24"/>
          <w:szCs w:val="24"/>
        </w:rPr>
        <w:t xml:space="preserve"> format sermones</w:t>
      </w:r>
      <w:r w:rsidR="00D92513" w:rsidRPr="006B3756">
        <w:rPr>
          <w:rFonts w:ascii="Times New Roman" w:hAnsi="Times New Roman" w:cs="Times New Roman"/>
          <w:sz w:val="24"/>
          <w:szCs w:val="24"/>
        </w:rPr>
        <w:t>,</w:t>
      </w:r>
      <w:r w:rsidR="0078688F" w:rsidRPr="006B3756">
        <w:rPr>
          <w:rFonts w:ascii="Times New Roman" w:hAnsi="Times New Roman" w:cs="Times New Roman"/>
          <w:sz w:val="24"/>
          <w:szCs w:val="24"/>
        </w:rPr>
        <w:t xml:space="preserve"> discernit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78688F" w:rsidRPr="006B3756">
        <w:rPr>
          <w:rFonts w:ascii="Times New Roman" w:hAnsi="Times New Roman" w:cs="Times New Roman"/>
          <w:sz w:val="24"/>
          <w:szCs w:val="24"/>
        </w:rPr>
        <w:t>sapores</w:t>
      </w:r>
      <w:r w:rsidR="00D92513" w:rsidRPr="006B3756">
        <w:rPr>
          <w:rFonts w:ascii="Times New Roman" w:hAnsi="Times New Roman" w:cs="Times New Roman"/>
          <w:sz w:val="24"/>
          <w:szCs w:val="24"/>
        </w:rPr>
        <w:t>,</w:t>
      </w:r>
      <w:r w:rsidR="0078688F" w:rsidRPr="006B3756">
        <w:rPr>
          <w:rFonts w:ascii="Times New Roman" w:hAnsi="Times New Roman" w:cs="Times New Roman"/>
          <w:sz w:val="24"/>
          <w:szCs w:val="24"/>
        </w:rPr>
        <w:t xml:space="preserve"> concordat homines</w:t>
      </w:r>
      <w:r w:rsidR="00D92513" w:rsidRPr="006B3756">
        <w:rPr>
          <w:rFonts w:ascii="Times New Roman" w:hAnsi="Times New Roman" w:cs="Times New Roman"/>
          <w:sz w:val="24"/>
          <w:szCs w:val="24"/>
        </w:rPr>
        <w:t>,</w:t>
      </w:r>
      <w:r w:rsidR="0078688F" w:rsidRPr="006B3756">
        <w:rPr>
          <w:rFonts w:ascii="Times New Roman" w:hAnsi="Times New Roman" w:cs="Times New Roman"/>
          <w:sz w:val="24"/>
          <w:szCs w:val="24"/>
        </w:rPr>
        <w:t xml:space="preserve"> modulatur canciones</w:t>
      </w:r>
      <w:r w:rsidR="00D92513" w:rsidRPr="006B3756">
        <w:rPr>
          <w:rFonts w:ascii="Times New Roman" w:hAnsi="Times New Roman" w:cs="Times New Roman"/>
          <w:sz w:val="24"/>
          <w:szCs w:val="24"/>
        </w:rPr>
        <w:t>. N</w:t>
      </w:r>
      <w:r w:rsidR="0078688F" w:rsidRPr="006B3756">
        <w:rPr>
          <w:rFonts w:ascii="Times New Roman" w:hAnsi="Times New Roman" w:cs="Times New Roman"/>
          <w:sz w:val="24"/>
          <w:szCs w:val="24"/>
        </w:rPr>
        <w:t xml:space="preserve">e primo, Eccli. 4[:29]: </w:t>
      </w:r>
      <w:r w:rsidR="0078688F" w:rsidRPr="006B3756">
        <w:rPr>
          <w:rFonts w:ascii="Times New Roman" w:hAnsi="Times New Roman" w:cs="Times New Roman"/>
          <w:i/>
          <w:sz w:val="24"/>
          <w:szCs w:val="24"/>
        </w:rPr>
        <w:t>In lingua dignoscitur sapientia</w:t>
      </w:r>
      <w:r w:rsidR="0078688F" w:rsidRPr="006B3756">
        <w:rPr>
          <w:rFonts w:ascii="Times New Roman" w:hAnsi="Times New Roman" w:cs="Times New Roman"/>
          <w:sz w:val="24"/>
          <w:szCs w:val="24"/>
        </w:rPr>
        <w:t>. Nam vir sensatus discernit que dicturus est attendens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78688F" w:rsidRPr="006B3756">
        <w:rPr>
          <w:rFonts w:ascii="Times New Roman" w:hAnsi="Times New Roman" w:cs="Times New Roman"/>
          <w:sz w:val="24"/>
          <w:szCs w:val="24"/>
        </w:rPr>
        <w:t>quod multi ceciderunt in ore gladii, sed non sicut qui interierunt per linguam suam</w:t>
      </w:r>
      <w:r w:rsidR="00E65DEF" w:rsidRPr="006B3756">
        <w:rPr>
          <w:rFonts w:ascii="Times New Roman" w:hAnsi="Times New Roman" w:cs="Times New Roman"/>
          <w:sz w:val="24"/>
          <w:szCs w:val="24"/>
        </w:rPr>
        <w:t>.</w:t>
      </w:r>
      <w:r w:rsidR="0078688F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E65DEF" w:rsidRPr="006B3756">
        <w:rPr>
          <w:rFonts w:ascii="Times New Roman" w:hAnsi="Times New Roman" w:cs="Times New Roman"/>
          <w:sz w:val="24"/>
          <w:szCs w:val="24"/>
        </w:rPr>
        <w:t>H</w:t>
      </w:r>
      <w:r w:rsidR="0078688F" w:rsidRPr="006B3756">
        <w:rPr>
          <w:rFonts w:ascii="Times New Roman" w:hAnsi="Times New Roman" w:cs="Times New Roman"/>
          <w:sz w:val="24"/>
          <w:szCs w:val="24"/>
        </w:rPr>
        <w:t>ec nempe est lingua medicinalis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78688F" w:rsidRPr="006B3756">
        <w:rPr>
          <w:rFonts w:ascii="Times New Roman" w:hAnsi="Times New Roman" w:cs="Times New Roman"/>
          <w:sz w:val="24"/>
          <w:szCs w:val="24"/>
        </w:rPr>
        <w:t>curans uulnera verbo predicacionis, Prou. 28[:23]:</w:t>
      </w:r>
      <w:r w:rsidR="00237440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237440" w:rsidRPr="006B3756">
        <w:rPr>
          <w:rFonts w:ascii="Times New Roman" w:hAnsi="Times New Roman" w:cs="Times New Roman"/>
          <w:i/>
          <w:sz w:val="24"/>
          <w:szCs w:val="24"/>
        </w:rPr>
        <w:t>Qui corripit hominem gratiam postea inveniet apud eum, magis quam ille qui per linguæ blandimenta decipit</w:t>
      </w:r>
      <w:r w:rsidR="00237440" w:rsidRPr="006B3756">
        <w:rPr>
          <w:rFonts w:ascii="Times New Roman" w:hAnsi="Times New Roman" w:cs="Times New Roman"/>
          <w:sz w:val="24"/>
          <w:szCs w:val="24"/>
        </w:rPr>
        <w:t>.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Dicitur igitur</w:t>
      </w:r>
      <w:r w:rsidR="00237440" w:rsidRPr="006B3756">
        <w:rPr>
          <w:rFonts w:ascii="Times New Roman" w:hAnsi="Times New Roman" w:cs="Times New Roman"/>
          <w:sz w:val="24"/>
          <w:szCs w:val="24"/>
        </w:rPr>
        <w:t xml:space="preserve"> lingua dissoluta que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seruit serm</w:t>
      </w:r>
      <w:r w:rsidR="00237440" w:rsidRPr="006B3756">
        <w:rPr>
          <w:rFonts w:ascii="Times New Roman" w:hAnsi="Times New Roman" w:cs="Times New Roman"/>
          <w:sz w:val="24"/>
          <w:szCs w:val="24"/>
        </w:rPr>
        <w:t>onibus ociosis</w:t>
      </w:r>
      <w:r w:rsidR="00945A0E" w:rsidRPr="006B3756">
        <w:rPr>
          <w:rFonts w:ascii="Times New Roman" w:hAnsi="Times New Roman" w:cs="Times New Roman"/>
          <w:sz w:val="24"/>
          <w:szCs w:val="24"/>
        </w:rPr>
        <w:t>, im</w:t>
      </w:r>
      <w:r w:rsidR="00237440" w:rsidRPr="006B3756">
        <w:rPr>
          <w:rFonts w:ascii="Times New Roman" w:hAnsi="Times New Roman" w:cs="Times New Roman"/>
          <w:sz w:val="24"/>
          <w:szCs w:val="24"/>
        </w:rPr>
        <w:t>pudica que seruit lasciuie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945A0E" w:rsidRPr="006B3756">
        <w:rPr>
          <w:rFonts w:ascii="Times New Roman" w:hAnsi="Times New Roman" w:cs="Times New Roman"/>
          <w:sz w:val="24"/>
          <w:szCs w:val="24"/>
        </w:rPr>
        <w:t>et im</w:t>
      </w:r>
      <w:r w:rsidR="00237440" w:rsidRPr="006B3756">
        <w:rPr>
          <w:rFonts w:ascii="Times New Roman" w:hAnsi="Times New Roman" w:cs="Times New Roman"/>
          <w:sz w:val="24"/>
          <w:szCs w:val="24"/>
        </w:rPr>
        <w:t>mundicie</w:t>
      </w:r>
      <w:r w:rsidR="00945A0E" w:rsidRPr="006B3756">
        <w:rPr>
          <w:rFonts w:ascii="Times New Roman" w:hAnsi="Times New Roman" w:cs="Times New Roman"/>
          <w:sz w:val="24"/>
          <w:szCs w:val="24"/>
        </w:rPr>
        <w:t>,</w:t>
      </w:r>
      <w:r w:rsidR="00237440" w:rsidRPr="006B3756">
        <w:rPr>
          <w:rFonts w:ascii="Times New Roman" w:hAnsi="Times New Roman" w:cs="Times New Roman"/>
          <w:sz w:val="24"/>
          <w:szCs w:val="24"/>
        </w:rPr>
        <w:t xml:space="preserve"> magnilo</w:t>
      </w:r>
      <w:r w:rsidR="00D92513" w:rsidRPr="006B3756">
        <w:rPr>
          <w:rFonts w:ascii="Times New Roman" w:hAnsi="Times New Roman" w:cs="Times New Roman"/>
          <w:sz w:val="24"/>
          <w:szCs w:val="24"/>
        </w:rPr>
        <w:t>quia que seruit arrogancie</w:t>
      </w:r>
      <w:r w:rsidR="00945A0E" w:rsidRPr="006B3756">
        <w:rPr>
          <w:rFonts w:ascii="Times New Roman" w:hAnsi="Times New Roman" w:cs="Times New Roman"/>
          <w:sz w:val="24"/>
          <w:szCs w:val="24"/>
        </w:rPr>
        <w:t>,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dolo</w:t>
      </w:r>
      <w:r w:rsidR="00237440" w:rsidRPr="006B3756">
        <w:rPr>
          <w:rFonts w:ascii="Times New Roman" w:hAnsi="Times New Roman" w:cs="Times New Roman"/>
          <w:sz w:val="24"/>
          <w:szCs w:val="24"/>
        </w:rPr>
        <w:t xml:space="preserve">sa que seruit malicie et detractioni. </w:t>
      </w:r>
    </w:p>
    <w:p w14:paraId="1A434383" w14:textId="23D40905" w:rsidR="00B82A50" w:rsidRPr="006B3756" w:rsidRDefault="00237440" w:rsidP="00B25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756">
        <w:rPr>
          <w:rFonts w:ascii="Times New Roman" w:hAnsi="Times New Roman" w:cs="Times New Roman"/>
          <w:sz w:val="24"/>
          <w:szCs w:val="24"/>
        </w:rPr>
        <w:t xml:space="preserve">Vnde Augustinus, </w:t>
      </w:r>
      <w:bookmarkStart w:id="1" w:name="_Hlk2800297"/>
      <w:r w:rsidRPr="006B3756">
        <w:rPr>
          <w:rFonts w:ascii="Times New Roman" w:hAnsi="Times New Roman" w:cs="Times New Roman"/>
          <w:i/>
          <w:sz w:val="24"/>
          <w:szCs w:val="24"/>
        </w:rPr>
        <w:t>14</w:t>
      </w:r>
      <w:r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Pr="006B3756">
        <w:rPr>
          <w:rFonts w:ascii="Times New Roman" w:hAnsi="Times New Roman" w:cs="Times New Roman"/>
          <w:i/>
          <w:sz w:val="24"/>
          <w:szCs w:val="24"/>
        </w:rPr>
        <w:t>A</w:t>
      </w:r>
      <w:r w:rsidR="00855C6C" w:rsidRPr="006B3756">
        <w:rPr>
          <w:rFonts w:ascii="Times New Roman" w:hAnsi="Times New Roman" w:cs="Times New Roman"/>
          <w:i/>
          <w:sz w:val="24"/>
          <w:szCs w:val="24"/>
        </w:rPr>
        <w:t>busionibus</w:t>
      </w:r>
      <w:r w:rsidR="00D92513" w:rsidRPr="006B37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3756">
        <w:rPr>
          <w:rFonts w:ascii="Times New Roman" w:hAnsi="Times New Roman" w:cs="Times New Roman"/>
          <w:sz w:val="24"/>
          <w:szCs w:val="24"/>
        </w:rPr>
        <w:t>capitulo 2</w:t>
      </w:r>
      <w:bookmarkEnd w:id="1"/>
      <w:r w:rsidRPr="006B3756">
        <w:rPr>
          <w:rFonts w:ascii="Times New Roman" w:hAnsi="Times New Roman" w:cs="Times New Roman"/>
          <w:sz w:val="24"/>
          <w:szCs w:val="24"/>
        </w:rPr>
        <w:t>, cauende sunt due parti</w:t>
      </w:r>
      <w:r w:rsidR="00D92513" w:rsidRPr="006B3756">
        <w:rPr>
          <w:rFonts w:ascii="Times New Roman" w:hAnsi="Times New Roman" w:cs="Times New Roman"/>
          <w:sz w:val="24"/>
          <w:szCs w:val="24"/>
        </w:rPr>
        <w:t>c</w:t>
      </w:r>
      <w:r w:rsidR="001D3519" w:rsidRPr="006B3756">
        <w:rPr>
          <w:rFonts w:ascii="Times New Roman" w:hAnsi="Times New Roman" w:cs="Times New Roman"/>
          <w:sz w:val="24"/>
          <w:szCs w:val="24"/>
        </w:rPr>
        <w:t>ule,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que in</w:t>
      </w:r>
      <w:r w:rsidR="001D3519" w:rsidRPr="006B3756">
        <w:rPr>
          <w:rFonts w:ascii="Times New Roman" w:hAnsi="Times New Roman" w:cs="Times New Roman"/>
          <w:sz w:val="24"/>
          <w:szCs w:val="24"/>
        </w:rPr>
        <w:t xml:space="preserve"> homine non in</w:t>
      </w:r>
      <w:r w:rsidR="00D92513" w:rsidRPr="006B3756">
        <w:rPr>
          <w:rFonts w:ascii="Times New Roman" w:hAnsi="Times New Roman" w:cs="Times New Roman"/>
          <w:sz w:val="24"/>
          <w:szCs w:val="24"/>
        </w:rPr>
        <w:t>ueter</w:t>
      </w:r>
      <w:r w:rsidRPr="006B3756">
        <w:rPr>
          <w:rFonts w:ascii="Times New Roman" w:hAnsi="Times New Roman" w:cs="Times New Roman"/>
          <w:sz w:val="24"/>
          <w:szCs w:val="24"/>
        </w:rPr>
        <w:t>ascunt</w:t>
      </w:r>
      <w:r w:rsidR="001D3519" w:rsidRPr="006B3756">
        <w:rPr>
          <w:rFonts w:ascii="Times New Roman" w:hAnsi="Times New Roman" w:cs="Times New Roman"/>
          <w:sz w:val="24"/>
          <w:szCs w:val="24"/>
        </w:rPr>
        <w:t>,</w:t>
      </w:r>
      <w:r w:rsidRPr="006B3756">
        <w:rPr>
          <w:rFonts w:ascii="Times New Roman" w:hAnsi="Times New Roman" w:cs="Times New Roman"/>
          <w:sz w:val="24"/>
          <w:szCs w:val="24"/>
        </w:rPr>
        <w:t xml:space="preserve"> sed ad malum trah</w:t>
      </w:r>
      <w:r w:rsidR="00D92513" w:rsidRPr="006B3756">
        <w:rPr>
          <w:rFonts w:ascii="Times New Roman" w:hAnsi="Times New Roman" w:cs="Times New Roman"/>
          <w:sz w:val="24"/>
          <w:szCs w:val="24"/>
        </w:rPr>
        <w:t>unt</w:t>
      </w:r>
      <w:r w:rsidR="001D3519" w:rsidRPr="006B3756">
        <w:rPr>
          <w:rFonts w:ascii="Times New Roman" w:hAnsi="Times New Roman" w:cs="Times New Roman"/>
          <w:sz w:val="24"/>
          <w:szCs w:val="24"/>
        </w:rPr>
        <w:t>;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cor et lingua</w:t>
      </w:r>
      <w:r w:rsidR="001D3519" w:rsidRPr="006B3756">
        <w:rPr>
          <w:rFonts w:ascii="Times New Roman" w:hAnsi="Times New Roman" w:cs="Times New Roman"/>
          <w:sz w:val="24"/>
          <w:szCs w:val="24"/>
        </w:rPr>
        <w:t>,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quia cor semp</w:t>
      </w:r>
      <w:r w:rsidRPr="006B3756">
        <w:rPr>
          <w:rFonts w:ascii="Times New Roman" w:hAnsi="Times New Roman" w:cs="Times New Roman"/>
          <w:sz w:val="24"/>
          <w:szCs w:val="24"/>
        </w:rPr>
        <w:t>er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Pr="006B3756">
        <w:rPr>
          <w:rFonts w:ascii="Times New Roman" w:hAnsi="Times New Roman" w:cs="Times New Roman"/>
          <w:sz w:val="24"/>
          <w:szCs w:val="24"/>
        </w:rPr>
        <w:t>noua machinatur</w:t>
      </w:r>
      <w:r w:rsidR="001D3519" w:rsidRPr="006B3756">
        <w:rPr>
          <w:rFonts w:ascii="Times New Roman" w:hAnsi="Times New Roman" w:cs="Times New Roman"/>
          <w:sz w:val="24"/>
          <w:szCs w:val="24"/>
        </w:rPr>
        <w:t>.</w:t>
      </w:r>
      <w:r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1D3519" w:rsidRPr="006B3756">
        <w:rPr>
          <w:rFonts w:ascii="Times New Roman" w:hAnsi="Times New Roman" w:cs="Times New Roman"/>
          <w:sz w:val="24"/>
          <w:szCs w:val="24"/>
        </w:rPr>
        <w:t>Lingua enim impigr</w:t>
      </w:r>
      <w:r w:rsidRPr="006B3756">
        <w:rPr>
          <w:rFonts w:ascii="Times New Roman" w:hAnsi="Times New Roman" w:cs="Times New Roman"/>
          <w:sz w:val="24"/>
          <w:szCs w:val="24"/>
        </w:rPr>
        <w:t>e loquitur</w:t>
      </w:r>
      <w:r w:rsidR="001D3519" w:rsidRPr="006B3756">
        <w:rPr>
          <w:rFonts w:ascii="Times New Roman" w:hAnsi="Times New Roman" w:cs="Times New Roman"/>
          <w:sz w:val="24"/>
          <w:szCs w:val="24"/>
        </w:rPr>
        <w:t>,</w:t>
      </w:r>
      <w:r w:rsidRPr="006B3756">
        <w:rPr>
          <w:rFonts w:ascii="Times New Roman" w:hAnsi="Times New Roman" w:cs="Times New Roman"/>
          <w:sz w:val="24"/>
          <w:szCs w:val="24"/>
        </w:rPr>
        <w:t xml:space="preserve"> quod cor machinatur, Jac. 3[:6]: </w:t>
      </w:r>
      <w:r w:rsidRPr="006B3756">
        <w:rPr>
          <w:rFonts w:ascii="Times New Roman" w:hAnsi="Times New Roman" w:cs="Times New Roman"/>
          <w:i/>
          <w:sz w:val="24"/>
          <w:szCs w:val="24"/>
        </w:rPr>
        <w:t>Lingua constituitur in membris nostris, quæ maculat totum corpus.</w:t>
      </w:r>
      <w:r w:rsidRPr="006B3756">
        <w:rPr>
          <w:rFonts w:ascii="Times New Roman" w:hAnsi="Times New Roman" w:cs="Times New Roman"/>
          <w:sz w:val="24"/>
          <w:szCs w:val="24"/>
        </w:rPr>
        <w:t xml:space="preserve"> Quoque animalia per hominem domari possunt</w:t>
      </w:r>
      <w:r w:rsidR="00B82A50" w:rsidRPr="006B3756">
        <w:rPr>
          <w:rFonts w:ascii="Times New Roman" w:hAnsi="Times New Roman" w:cs="Times New Roman"/>
          <w:sz w:val="24"/>
          <w:szCs w:val="24"/>
        </w:rPr>
        <w:t>,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Pr="006B3756">
        <w:rPr>
          <w:rFonts w:ascii="Times New Roman" w:hAnsi="Times New Roman" w:cs="Times New Roman"/>
          <w:sz w:val="24"/>
          <w:szCs w:val="24"/>
        </w:rPr>
        <w:t>sed linguam hominis nemo domare potest. Vnde</w:t>
      </w:r>
      <w:r w:rsidR="009243B5" w:rsidRPr="006B3756">
        <w:rPr>
          <w:rFonts w:ascii="Times New Roman" w:hAnsi="Times New Roman" w:cs="Times New Roman"/>
          <w:sz w:val="24"/>
          <w:szCs w:val="24"/>
        </w:rPr>
        <w:t xml:space="preserve"> Augustinus</w:t>
      </w:r>
      <w:r w:rsidR="00664457" w:rsidRPr="006B3756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2800502"/>
      <w:r w:rsidR="00664457" w:rsidRPr="006B3756">
        <w:rPr>
          <w:rFonts w:ascii="Times New Roman" w:hAnsi="Times New Roman" w:cs="Times New Roman"/>
          <w:i/>
          <w:sz w:val="24"/>
          <w:szCs w:val="24"/>
        </w:rPr>
        <w:t>De verbis Domini</w:t>
      </w:r>
      <w:bookmarkEnd w:id="2"/>
      <w:r w:rsidR="00664457" w:rsidRPr="006B3756">
        <w:rPr>
          <w:rFonts w:ascii="Times New Roman" w:hAnsi="Times New Roman" w:cs="Times New Roman"/>
          <w:sz w:val="24"/>
          <w:szCs w:val="24"/>
        </w:rPr>
        <w:t>, secundum quod</w:t>
      </w:r>
      <w:r w:rsidR="00B82A50" w:rsidRPr="006B3756">
        <w:rPr>
          <w:rFonts w:ascii="Times New Roman" w:hAnsi="Times New Roman" w:cs="Times New Roman"/>
          <w:sz w:val="24"/>
          <w:szCs w:val="24"/>
        </w:rPr>
        <w:t>,</w:t>
      </w:r>
      <w:r w:rsidR="00664457" w:rsidRPr="006B3756">
        <w:rPr>
          <w:rFonts w:ascii="Times New Roman" w:hAnsi="Times New Roman" w:cs="Times New Roman"/>
          <w:sz w:val="24"/>
          <w:szCs w:val="24"/>
        </w:rPr>
        <w:t xml:space="preserve"> ymago Dei do</w:t>
      </w:r>
      <w:r w:rsidR="00D92513" w:rsidRPr="006B3756">
        <w:rPr>
          <w:rFonts w:ascii="Times New Roman" w:hAnsi="Times New Roman" w:cs="Times New Roman"/>
          <w:sz w:val="24"/>
          <w:szCs w:val="24"/>
        </w:rPr>
        <w:t>mat feras</w:t>
      </w:r>
      <w:r w:rsidR="00B82A50" w:rsidRPr="006B3756">
        <w:rPr>
          <w:rFonts w:ascii="Times New Roman" w:hAnsi="Times New Roman" w:cs="Times New Roman"/>
          <w:sz w:val="24"/>
          <w:szCs w:val="24"/>
        </w:rPr>
        <w:t>;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et Deus non domat yma</w:t>
      </w:r>
      <w:r w:rsidR="00664457" w:rsidRPr="006B3756">
        <w:rPr>
          <w:rFonts w:ascii="Times New Roman" w:hAnsi="Times New Roman" w:cs="Times New Roman"/>
          <w:sz w:val="24"/>
          <w:szCs w:val="24"/>
        </w:rPr>
        <w:t xml:space="preserve">ginem suam. </w:t>
      </w:r>
    </w:p>
    <w:p w14:paraId="2181C88A" w14:textId="186ACB2D" w:rsidR="00D92513" w:rsidRPr="006B3756" w:rsidRDefault="00664457" w:rsidP="00B252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756">
        <w:rPr>
          <w:rFonts w:ascii="Times New Roman" w:hAnsi="Times New Roman" w:cs="Times New Roman"/>
          <w:sz w:val="24"/>
          <w:szCs w:val="24"/>
        </w:rPr>
        <w:t xml:space="preserve">At qui secundum Philosophus, </w:t>
      </w:r>
      <w:bookmarkStart w:id="3" w:name="_Hlk2800652"/>
      <w:r w:rsidRPr="006B3756">
        <w:rPr>
          <w:rFonts w:ascii="Times New Roman" w:hAnsi="Times New Roman" w:cs="Times New Roman"/>
          <w:sz w:val="24"/>
          <w:szCs w:val="24"/>
        </w:rPr>
        <w:t xml:space="preserve">12 </w:t>
      </w:r>
      <w:r w:rsidRPr="006B3756">
        <w:rPr>
          <w:rFonts w:ascii="Times New Roman" w:hAnsi="Times New Roman" w:cs="Times New Roman"/>
          <w:i/>
          <w:sz w:val="24"/>
          <w:szCs w:val="24"/>
        </w:rPr>
        <w:t>De animalibus</w:t>
      </w:r>
      <w:bookmarkEnd w:id="3"/>
      <w:r w:rsidRPr="006B3756">
        <w:rPr>
          <w:rFonts w:ascii="Times New Roman" w:hAnsi="Times New Roman" w:cs="Times New Roman"/>
          <w:sz w:val="24"/>
          <w:szCs w:val="24"/>
        </w:rPr>
        <w:t>,</w:t>
      </w:r>
      <w:r w:rsidRPr="006B37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3756">
        <w:rPr>
          <w:rFonts w:ascii="Times New Roman" w:hAnsi="Times New Roman" w:cs="Times New Roman"/>
          <w:sz w:val="24"/>
          <w:szCs w:val="24"/>
        </w:rPr>
        <w:t xml:space="preserve">lingua est </w:t>
      </w:r>
      <w:r w:rsidR="00D92513" w:rsidRPr="006B3756">
        <w:rPr>
          <w:rFonts w:ascii="Times New Roman" w:hAnsi="Times New Roman" w:cs="Times New Roman"/>
          <w:sz w:val="24"/>
          <w:szCs w:val="24"/>
        </w:rPr>
        <w:t>abso</w:t>
      </w:r>
      <w:r w:rsidRPr="006B3756">
        <w:rPr>
          <w:rFonts w:ascii="Times New Roman" w:hAnsi="Times New Roman" w:cs="Times New Roman"/>
          <w:sz w:val="24"/>
          <w:szCs w:val="24"/>
        </w:rPr>
        <w:t>luta</w:t>
      </w:r>
      <w:r w:rsidR="00C84020" w:rsidRPr="006B3756">
        <w:rPr>
          <w:rFonts w:ascii="Times New Roman" w:hAnsi="Times New Roman" w:cs="Times New Roman"/>
          <w:sz w:val="24"/>
          <w:szCs w:val="24"/>
        </w:rPr>
        <w:t>,</w:t>
      </w:r>
      <w:r w:rsidRPr="006B3756">
        <w:rPr>
          <w:rFonts w:ascii="Times New Roman" w:hAnsi="Times New Roman" w:cs="Times New Roman"/>
          <w:sz w:val="24"/>
          <w:szCs w:val="24"/>
        </w:rPr>
        <w:t xml:space="preserve"> mollis</w:t>
      </w:r>
      <w:r w:rsidR="00C84020" w:rsidRPr="006B3756">
        <w:rPr>
          <w:rFonts w:ascii="Times New Roman" w:hAnsi="Times New Roman" w:cs="Times New Roman"/>
          <w:sz w:val="24"/>
          <w:szCs w:val="24"/>
        </w:rPr>
        <w:t>,</w:t>
      </w:r>
      <w:r w:rsidRPr="006B3756">
        <w:rPr>
          <w:rFonts w:ascii="Times New Roman" w:hAnsi="Times New Roman" w:cs="Times New Roman"/>
          <w:sz w:val="24"/>
          <w:szCs w:val="24"/>
        </w:rPr>
        <w:t xml:space="preserve"> et lata. Ideo natur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a </w:t>
      </w:r>
      <w:r w:rsidR="00C84020" w:rsidRPr="006B3756">
        <w:rPr>
          <w:rFonts w:ascii="Times New Roman" w:hAnsi="Times New Roman" w:cs="Times New Roman"/>
          <w:sz w:val="24"/>
          <w:szCs w:val="24"/>
        </w:rPr>
        <w:t>gem</w:t>
      </w:r>
      <w:r w:rsidR="00D92513" w:rsidRPr="006B3756">
        <w:rPr>
          <w:rFonts w:ascii="Times New Roman" w:hAnsi="Times New Roman" w:cs="Times New Roman"/>
          <w:sz w:val="24"/>
          <w:szCs w:val="24"/>
        </w:rPr>
        <w:t>i</w:t>
      </w:r>
      <w:r w:rsidR="00C84020" w:rsidRPr="006B3756">
        <w:rPr>
          <w:rFonts w:ascii="Times New Roman" w:hAnsi="Times New Roman" w:cs="Times New Roman"/>
          <w:sz w:val="24"/>
          <w:szCs w:val="24"/>
        </w:rPr>
        <w:t>n</w:t>
      </w:r>
      <w:r w:rsidR="00D92513" w:rsidRPr="006B3756">
        <w:rPr>
          <w:rFonts w:ascii="Times New Roman" w:hAnsi="Times New Roman" w:cs="Times New Roman"/>
          <w:sz w:val="24"/>
          <w:szCs w:val="24"/>
        </w:rPr>
        <w:t>auit ei clausuram per</w:t>
      </w:r>
      <w:r w:rsidR="00C84020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D92513" w:rsidRPr="006B3756">
        <w:rPr>
          <w:rFonts w:ascii="Times New Roman" w:hAnsi="Times New Roman" w:cs="Times New Roman"/>
          <w:sz w:val="24"/>
          <w:szCs w:val="24"/>
        </w:rPr>
        <w:t>den</w:t>
      </w:r>
      <w:r w:rsidRPr="006B3756">
        <w:rPr>
          <w:rFonts w:ascii="Times New Roman" w:hAnsi="Times New Roman" w:cs="Times New Roman"/>
          <w:sz w:val="24"/>
          <w:szCs w:val="24"/>
        </w:rPr>
        <w:t>tes et labia</w:t>
      </w:r>
      <w:r w:rsidR="00C84020" w:rsidRPr="006B3756">
        <w:rPr>
          <w:rFonts w:ascii="Times New Roman" w:hAnsi="Times New Roman" w:cs="Times New Roman"/>
          <w:sz w:val="24"/>
          <w:szCs w:val="24"/>
        </w:rPr>
        <w:t>,</w:t>
      </w:r>
      <w:r w:rsidRPr="006B3756">
        <w:rPr>
          <w:rFonts w:ascii="Times New Roman" w:hAnsi="Times New Roman" w:cs="Times New Roman"/>
          <w:sz w:val="24"/>
          <w:szCs w:val="24"/>
        </w:rPr>
        <w:t xml:space="preserve"> sed non sic de aliis organis quia in aperto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B252F6" w:rsidRPr="006B3756">
        <w:rPr>
          <w:rFonts w:ascii="Times New Roman" w:hAnsi="Times New Roman" w:cs="Times New Roman"/>
          <w:sz w:val="24"/>
          <w:szCs w:val="24"/>
        </w:rPr>
        <w:t>ponuntur, Eccli. 22</w:t>
      </w:r>
      <w:r w:rsidRPr="006B3756">
        <w:rPr>
          <w:rFonts w:ascii="Times New Roman" w:hAnsi="Times New Roman" w:cs="Times New Roman"/>
          <w:sz w:val="24"/>
          <w:szCs w:val="24"/>
        </w:rPr>
        <w:t>[:</w:t>
      </w:r>
      <w:r w:rsidR="00B252F6" w:rsidRPr="006B3756">
        <w:rPr>
          <w:rFonts w:ascii="Times New Roman" w:hAnsi="Times New Roman" w:cs="Times New Roman"/>
          <w:sz w:val="24"/>
          <w:szCs w:val="24"/>
        </w:rPr>
        <w:t xml:space="preserve">33]: </w:t>
      </w:r>
      <w:r w:rsidR="00B252F6" w:rsidRPr="006B3756">
        <w:rPr>
          <w:rFonts w:ascii="Times New Roman" w:hAnsi="Times New Roman" w:cs="Times New Roman"/>
          <w:i/>
          <w:sz w:val="24"/>
          <w:szCs w:val="24"/>
        </w:rPr>
        <w:t>Quis dabit ori meo custodiam,</w:t>
      </w:r>
      <w:r w:rsidR="00D92513" w:rsidRPr="006B37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52F6" w:rsidRPr="006B3756">
        <w:rPr>
          <w:rFonts w:ascii="Times New Roman" w:hAnsi="Times New Roman" w:cs="Times New Roman"/>
          <w:sz w:val="24"/>
          <w:szCs w:val="24"/>
        </w:rPr>
        <w:t xml:space="preserve">et sequitur </w:t>
      </w:r>
      <w:r w:rsidR="00B252F6" w:rsidRPr="006B3756">
        <w:rPr>
          <w:rFonts w:ascii="Times New Roman" w:hAnsi="Times New Roman" w:cs="Times New Roman"/>
          <w:i/>
          <w:sz w:val="24"/>
          <w:szCs w:val="24"/>
        </w:rPr>
        <w:t>ut non cadam</w:t>
      </w:r>
      <w:r w:rsidR="00B252F6" w:rsidRPr="006B3756">
        <w:rPr>
          <w:rFonts w:ascii="Times New Roman" w:hAnsi="Times New Roman" w:cs="Times New Roman"/>
          <w:sz w:val="24"/>
          <w:szCs w:val="24"/>
        </w:rPr>
        <w:t xml:space="preserve"> in </w:t>
      </w:r>
      <w:r w:rsidR="00B252F6" w:rsidRPr="006B3756">
        <w:rPr>
          <w:rFonts w:ascii="Times New Roman" w:hAnsi="Times New Roman" w:cs="Times New Roman"/>
          <w:i/>
          <w:sz w:val="24"/>
          <w:szCs w:val="24"/>
        </w:rPr>
        <w:t>lingua mea perdat me?</w:t>
      </w:r>
      <w:r w:rsidR="00B252F6" w:rsidRPr="006B37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728B5" w14:textId="54014654" w:rsidR="00D92513" w:rsidRPr="006B3756" w:rsidRDefault="00B252F6" w:rsidP="00240D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756">
        <w:rPr>
          <w:rFonts w:ascii="Times New Roman" w:hAnsi="Times New Roman" w:cs="Times New Roman"/>
          <w:sz w:val="24"/>
          <w:szCs w:val="24"/>
        </w:rPr>
        <w:t>Item</w:t>
      </w:r>
      <w:r w:rsidR="00012472" w:rsidRPr="006B3756">
        <w:rPr>
          <w:rFonts w:ascii="Times New Roman" w:hAnsi="Times New Roman" w:cs="Times New Roman"/>
          <w:sz w:val="24"/>
          <w:szCs w:val="24"/>
        </w:rPr>
        <w:t>,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Pr="006B3756">
        <w:rPr>
          <w:rFonts w:ascii="Times New Roman" w:hAnsi="Times New Roman" w:cs="Times New Roman"/>
          <w:sz w:val="24"/>
          <w:szCs w:val="24"/>
        </w:rPr>
        <w:t xml:space="preserve">Philosophus, </w:t>
      </w:r>
      <w:bookmarkStart w:id="4" w:name="_Hlk2800810"/>
      <w:r w:rsidRPr="006B3756">
        <w:rPr>
          <w:rFonts w:ascii="Times New Roman" w:hAnsi="Times New Roman" w:cs="Times New Roman"/>
          <w:i/>
          <w:sz w:val="24"/>
          <w:szCs w:val="24"/>
        </w:rPr>
        <w:t>De animalibus</w:t>
      </w:r>
      <w:r w:rsidRPr="006B3756">
        <w:rPr>
          <w:rFonts w:ascii="Times New Roman" w:hAnsi="Times New Roman" w:cs="Times New Roman"/>
          <w:sz w:val="24"/>
          <w:szCs w:val="24"/>
        </w:rPr>
        <w:t>, libro 12</w:t>
      </w:r>
      <w:bookmarkEnd w:id="4"/>
      <w:r w:rsidRPr="006B3756">
        <w:rPr>
          <w:rFonts w:ascii="Times New Roman" w:hAnsi="Times New Roman" w:cs="Times New Roman"/>
          <w:sz w:val="24"/>
          <w:szCs w:val="24"/>
        </w:rPr>
        <w:t>,</w:t>
      </w:r>
      <w:r w:rsidR="00C84020" w:rsidRPr="006B3756">
        <w:rPr>
          <w:rFonts w:ascii="Times New Roman" w:hAnsi="Times New Roman" w:cs="Times New Roman"/>
          <w:sz w:val="24"/>
          <w:szCs w:val="24"/>
        </w:rPr>
        <w:t xml:space="preserve"> ordinem</w:t>
      </w:r>
      <w:r w:rsidRPr="006B3756">
        <w:rPr>
          <w:rFonts w:ascii="Times New Roman" w:hAnsi="Times New Roman" w:cs="Times New Roman"/>
          <w:sz w:val="24"/>
          <w:szCs w:val="24"/>
        </w:rPr>
        <w:t xml:space="preserve"> lingue est ad gustandum et sermocinandum. Gustandum propter seipsum, sermo propter alium.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Pr="006B3756">
        <w:rPr>
          <w:rFonts w:ascii="Times New Roman" w:hAnsi="Times New Roman" w:cs="Times New Roman"/>
          <w:sz w:val="24"/>
          <w:szCs w:val="24"/>
        </w:rPr>
        <w:t>At cum dicatur in Psal. [</w:t>
      </w:r>
      <w:r w:rsidR="00240D6B" w:rsidRPr="006B3756">
        <w:rPr>
          <w:rFonts w:ascii="Times New Roman" w:hAnsi="Times New Roman" w:cs="Times New Roman"/>
          <w:sz w:val="24"/>
          <w:szCs w:val="24"/>
        </w:rPr>
        <w:t xml:space="preserve">44:2]: </w:t>
      </w:r>
      <w:r w:rsidR="00240D6B" w:rsidRPr="006B3756">
        <w:rPr>
          <w:rFonts w:ascii="Times New Roman" w:hAnsi="Times New Roman" w:cs="Times New Roman"/>
          <w:i/>
          <w:sz w:val="24"/>
          <w:szCs w:val="24"/>
        </w:rPr>
        <w:t xml:space="preserve">Lingua calamus scribæ. </w:t>
      </w:r>
      <w:r w:rsidR="00240D6B" w:rsidRPr="006B3756">
        <w:rPr>
          <w:rFonts w:ascii="Times New Roman" w:hAnsi="Times New Roman" w:cs="Times New Roman"/>
          <w:sz w:val="24"/>
          <w:szCs w:val="24"/>
        </w:rPr>
        <w:t>Cum dirigitur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240D6B" w:rsidRPr="006B3756">
        <w:rPr>
          <w:rFonts w:ascii="Times New Roman" w:hAnsi="Times New Roman" w:cs="Times New Roman"/>
          <w:sz w:val="24"/>
          <w:szCs w:val="24"/>
        </w:rPr>
        <w:t>/f. 61vb/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240D6B" w:rsidRPr="006B3756">
        <w:rPr>
          <w:rFonts w:ascii="Times New Roman" w:hAnsi="Times New Roman" w:cs="Times New Roman"/>
          <w:sz w:val="24"/>
          <w:szCs w:val="24"/>
        </w:rPr>
        <w:t>a bono spritu bona et bene scribit</w:t>
      </w:r>
      <w:r w:rsidR="00C84020" w:rsidRPr="006B3756">
        <w:rPr>
          <w:rFonts w:ascii="Times New Roman" w:hAnsi="Times New Roman" w:cs="Times New Roman"/>
          <w:sz w:val="24"/>
          <w:szCs w:val="24"/>
        </w:rPr>
        <w:t>,</w:t>
      </w:r>
      <w:r w:rsidR="00240D6B" w:rsidRPr="006B3756">
        <w:rPr>
          <w:rFonts w:ascii="Times New Roman" w:hAnsi="Times New Roman" w:cs="Times New Roman"/>
          <w:sz w:val="24"/>
          <w:szCs w:val="24"/>
        </w:rPr>
        <w:t xml:space="preserve"> cum vero a malo male. Vnde Prou.</w:t>
      </w:r>
      <w:r w:rsidR="00D92513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240D6B" w:rsidRPr="006B3756">
        <w:rPr>
          <w:rFonts w:ascii="Times New Roman" w:hAnsi="Times New Roman" w:cs="Times New Roman"/>
          <w:sz w:val="24"/>
          <w:szCs w:val="24"/>
        </w:rPr>
        <w:t xml:space="preserve">18[:21]: </w:t>
      </w:r>
      <w:r w:rsidR="00240D6B" w:rsidRPr="006B3756">
        <w:rPr>
          <w:rFonts w:ascii="Times New Roman" w:hAnsi="Times New Roman" w:cs="Times New Roman"/>
          <w:i/>
          <w:sz w:val="24"/>
          <w:szCs w:val="24"/>
        </w:rPr>
        <w:t>Mors et vita in</w:t>
      </w:r>
      <w:r w:rsidR="00992194" w:rsidRPr="006B3756">
        <w:rPr>
          <w:rFonts w:ascii="Times New Roman" w:hAnsi="Times New Roman" w:cs="Times New Roman"/>
          <w:sz w:val="24"/>
          <w:szCs w:val="24"/>
        </w:rPr>
        <w:t xml:space="preserve"> manibus </w:t>
      </w:r>
      <w:r w:rsidR="00240D6B" w:rsidRPr="006B3756">
        <w:rPr>
          <w:rFonts w:ascii="Times New Roman" w:hAnsi="Times New Roman" w:cs="Times New Roman"/>
          <w:i/>
          <w:sz w:val="24"/>
          <w:szCs w:val="24"/>
        </w:rPr>
        <w:t>linguæ</w:t>
      </w:r>
      <w:r w:rsidR="00992194" w:rsidRPr="006B37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E161AC" w14:textId="557EA92E" w:rsidR="00A3531E" w:rsidRPr="006B3756" w:rsidRDefault="00D92513" w:rsidP="00240D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756">
        <w:rPr>
          <w:rFonts w:ascii="Times New Roman" w:hAnsi="Times New Roman" w:cs="Times New Roman"/>
          <w:sz w:val="24"/>
          <w:szCs w:val="24"/>
        </w:rPr>
        <w:lastRenderedPageBreak/>
        <w:t>¶ Quando diabolus guber</w:t>
      </w:r>
      <w:r w:rsidR="00992194" w:rsidRPr="006B3756">
        <w:rPr>
          <w:rFonts w:ascii="Times New Roman" w:hAnsi="Times New Roman" w:cs="Times New Roman"/>
          <w:sz w:val="24"/>
          <w:szCs w:val="24"/>
        </w:rPr>
        <w:t>nauit linguam serpent</w:t>
      </w:r>
      <w:r w:rsidRPr="006B3756">
        <w:rPr>
          <w:rFonts w:ascii="Times New Roman" w:hAnsi="Times New Roman" w:cs="Times New Roman"/>
          <w:sz w:val="24"/>
          <w:szCs w:val="24"/>
        </w:rPr>
        <w:t>is loquentis ad Euam genus huma</w:t>
      </w:r>
      <w:r w:rsidR="00992194" w:rsidRPr="006B3756">
        <w:rPr>
          <w:rFonts w:ascii="Times New Roman" w:hAnsi="Times New Roman" w:cs="Times New Roman"/>
          <w:sz w:val="24"/>
          <w:szCs w:val="24"/>
        </w:rPr>
        <w:t>num fuit mortificatum</w:t>
      </w:r>
      <w:r w:rsidR="00AF149F" w:rsidRPr="006B3756">
        <w:rPr>
          <w:rFonts w:ascii="Times New Roman" w:hAnsi="Times New Roman" w:cs="Times New Roman"/>
          <w:sz w:val="24"/>
          <w:szCs w:val="24"/>
        </w:rPr>
        <w:t>,</w:t>
      </w:r>
      <w:r w:rsidR="00992194" w:rsidRPr="006B3756">
        <w:rPr>
          <w:rFonts w:ascii="Times New Roman" w:hAnsi="Times New Roman" w:cs="Times New Roman"/>
          <w:sz w:val="24"/>
          <w:szCs w:val="24"/>
        </w:rPr>
        <w:t xml:space="preserve"> et sic punctum est genus in lingua, Apo.</w:t>
      </w:r>
      <w:r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992194" w:rsidRPr="006B3756">
        <w:rPr>
          <w:rFonts w:ascii="Times New Roman" w:hAnsi="Times New Roman" w:cs="Times New Roman"/>
          <w:sz w:val="24"/>
          <w:szCs w:val="24"/>
        </w:rPr>
        <w:t>16[:10]: Manduc</w:t>
      </w:r>
      <w:r w:rsidR="00BC2E3E" w:rsidRPr="006B3756">
        <w:rPr>
          <w:rFonts w:ascii="Times New Roman" w:hAnsi="Times New Roman" w:cs="Times New Roman"/>
          <w:sz w:val="24"/>
          <w:szCs w:val="24"/>
        </w:rPr>
        <w:t xml:space="preserve">averunt </w:t>
      </w:r>
      <w:r w:rsidR="00BC2E3E" w:rsidRPr="006B3756">
        <w:rPr>
          <w:rFonts w:ascii="Times New Roman" w:hAnsi="Times New Roman" w:cs="Times New Roman"/>
          <w:i/>
          <w:sz w:val="24"/>
          <w:szCs w:val="24"/>
        </w:rPr>
        <w:t>linguas suas præ dolore</w:t>
      </w:r>
      <w:r w:rsidR="00992194" w:rsidRPr="006B3756">
        <w:rPr>
          <w:rFonts w:ascii="Times New Roman" w:hAnsi="Times New Roman" w:cs="Times New Roman"/>
          <w:sz w:val="24"/>
          <w:szCs w:val="24"/>
        </w:rPr>
        <w:t>.</w:t>
      </w:r>
      <w:r w:rsidR="00BC2E3E" w:rsidRPr="006B3756">
        <w:rPr>
          <w:rFonts w:ascii="Times New Roman" w:hAnsi="Times New Roman" w:cs="Times New Roman"/>
          <w:sz w:val="24"/>
          <w:szCs w:val="24"/>
        </w:rPr>
        <w:t xml:space="preserve"> Sed postquam</w:t>
      </w:r>
      <w:r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1254E9" w:rsidRPr="006B3756">
        <w:rPr>
          <w:rFonts w:ascii="Times New Roman" w:hAnsi="Times New Roman" w:cs="Times New Roman"/>
          <w:sz w:val="24"/>
          <w:szCs w:val="24"/>
        </w:rPr>
        <w:t>Spiritus S</w:t>
      </w:r>
      <w:r w:rsidR="00BC2E3E" w:rsidRPr="006B3756">
        <w:rPr>
          <w:rFonts w:ascii="Times New Roman" w:hAnsi="Times New Roman" w:cs="Times New Roman"/>
          <w:sz w:val="24"/>
          <w:szCs w:val="24"/>
        </w:rPr>
        <w:t>anctus datus est in linguis, Act. 2[:</w:t>
      </w:r>
      <w:r w:rsidR="001254E9" w:rsidRPr="006B3756">
        <w:rPr>
          <w:rFonts w:ascii="Times New Roman" w:hAnsi="Times New Roman" w:cs="Times New Roman"/>
          <w:sz w:val="24"/>
          <w:szCs w:val="24"/>
        </w:rPr>
        <w:t>3]. Viuificatum est</w:t>
      </w:r>
      <w:r w:rsidRPr="006B3756">
        <w:rPr>
          <w:rFonts w:ascii="Times New Roman" w:hAnsi="Times New Roman" w:cs="Times New Roman"/>
          <w:sz w:val="24"/>
          <w:szCs w:val="24"/>
        </w:rPr>
        <w:t xml:space="preserve"> per linguam doct</w:t>
      </w:r>
      <w:r w:rsidR="001254E9" w:rsidRPr="006B3756">
        <w:rPr>
          <w:rFonts w:ascii="Times New Roman" w:hAnsi="Times New Roman" w:cs="Times New Roman"/>
          <w:sz w:val="24"/>
          <w:szCs w:val="24"/>
        </w:rPr>
        <w:t>oris</w:t>
      </w:r>
      <w:r w:rsidR="00C93E4E" w:rsidRPr="006B3756">
        <w:rPr>
          <w:rFonts w:ascii="Times New Roman" w:hAnsi="Times New Roman" w:cs="Times New Roman"/>
          <w:sz w:val="24"/>
          <w:szCs w:val="24"/>
        </w:rPr>
        <w:t>,</w:t>
      </w:r>
      <w:r w:rsidRPr="006B3756">
        <w:rPr>
          <w:rFonts w:ascii="Times New Roman" w:hAnsi="Times New Roman" w:cs="Times New Roman"/>
          <w:sz w:val="24"/>
          <w:szCs w:val="24"/>
        </w:rPr>
        <w:t xml:space="preserve"> sicut vrsus lambendo format fe</w:t>
      </w:r>
      <w:r w:rsidR="001254E9" w:rsidRPr="006B3756">
        <w:rPr>
          <w:rFonts w:ascii="Times New Roman" w:hAnsi="Times New Roman" w:cs="Times New Roman"/>
          <w:sz w:val="24"/>
          <w:szCs w:val="24"/>
        </w:rPr>
        <w:t xml:space="preserve">tum suum, Marc. vltimo [16:17]: </w:t>
      </w:r>
      <w:r w:rsidR="001254E9" w:rsidRPr="006B3756">
        <w:rPr>
          <w:rFonts w:ascii="Times New Roman" w:hAnsi="Times New Roman" w:cs="Times New Roman"/>
          <w:i/>
          <w:sz w:val="24"/>
          <w:szCs w:val="24"/>
        </w:rPr>
        <w:t>Signa</w:t>
      </w:r>
      <w:r w:rsidR="001254E9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1254E9" w:rsidRPr="006B3756">
        <w:rPr>
          <w:rFonts w:ascii="Times New Roman" w:hAnsi="Times New Roman" w:cs="Times New Roman"/>
          <w:i/>
          <w:sz w:val="24"/>
          <w:szCs w:val="24"/>
        </w:rPr>
        <w:t>eos qui crediderint, hæc sequentur</w:t>
      </w:r>
      <w:r w:rsidR="00354FA0" w:rsidRPr="006B3756">
        <w:rPr>
          <w:rFonts w:ascii="Times New Roman" w:hAnsi="Times New Roman" w:cs="Times New Roman"/>
          <w:sz w:val="24"/>
          <w:szCs w:val="24"/>
        </w:rPr>
        <w:t>,</w:t>
      </w:r>
      <w:r w:rsidR="001254E9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1254E9" w:rsidRPr="006B3756">
        <w:rPr>
          <w:rFonts w:ascii="Times New Roman" w:hAnsi="Times New Roman" w:cs="Times New Roman"/>
          <w:i/>
          <w:sz w:val="24"/>
          <w:szCs w:val="24"/>
        </w:rPr>
        <w:t>linguis loquentur novis</w:t>
      </w:r>
      <w:r w:rsidR="001254E9" w:rsidRPr="006B3756">
        <w:rPr>
          <w:rFonts w:ascii="Times New Roman" w:hAnsi="Times New Roman" w:cs="Times New Roman"/>
          <w:sz w:val="24"/>
          <w:szCs w:val="24"/>
        </w:rPr>
        <w:t xml:space="preserve">. Et Prou. 15[:2]: </w:t>
      </w:r>
      <w:r w:rsidR="001254E9" w:rsidRPr="006B3756">
        <w:rPr>
          <w:rFonts w:ascii="Times New Roman" w:hAnsi="Times New Roman" w:cs="Times New Roman"/>
          <w:i/>
          <w:sz w:val="24"/>
          <w:szCs w:val="24"/>
        </w:rPr>
        <w:t xml:space="preserve">Lingua sapientium </w:t>
      </w:r>
      <w:r w:rsidR="001254E9" w:rsidRPr="006B3756">
        <w:rPr>
          <w:rFonts w:ascii="Times New Roman" w:hAnsi="Times New Roman" w:cs="Times New Roman"/>
          <w:sz w:val="24"/>
          <w:szCs w:val="24"/>
        </w:rPr>
        <w:t>sanitas</w:t>
      </w:r>
      <w:r w:rsidR="00F048E4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1254E9" w:rsidRPr="006B3756">
        <w:rPr>
          <w:rFonts w:ascii="Times New Roman" w:hAnsi="Times New Roman" w:cs="Times New Roman"/>
          <w:sz w:val="24"/>
          <w:szCs w:val="24"/>
        </w:rPr>
        <w:t xml:space="preserve">secundum Philosophum </w:t>
      </w:r>
      <w:bookmarkStart w:id="5" w:name="_Hlk2801007"/>
      <w:r w:rsidR="001254E9" w:rsidRPr="006B3756">
        <w:rPr>
          <w:rFonts w:ascii="Times New Roman" w:hAnsi="Times New Roman" w:cs="Times New Roman"/>
          <w:sz w:val="24"/>
          <w:szCs w:val="24"/>
        </w:rPr>
        <w:t xml:space="preserve">6, </w:t>
      </w:r>
      <w:r w:rsidR="001254E9" w:rsidRPr="006B3756">
        <w:rPr>
          <w:rFonts w:ascii="Times New Roman" w:hAnsi="Times New Roman" w:cs="Times New Roman"/>
          <w:i/>
          <w:sz w:val="24"/>
          <w:szCs w:val="24"/>
        </w:rPr>
        <w:t>De animalibus</w:t>
      </w:r>
      <w:r w:rsidR="001254E9" w:rsidRPr="006B3756">
        <w:rPr>
          <w:rFonts w:ascii="Times New Roman" w:hAnsi="Times New Roman" w:cs="Times New Roman"/>
          <w:sz w:val="24"/>
          <w:szCs w:val="24"/>
        </w:rPr>
        <w:t>, c. 3</w:t>
      </w:r>
      <w:bookmarkEnd w:id="5"/>
      <w:r w:rsidR="001254E9" w:rsidRPr="006B3756">
        <w:rPr>
          <w:rFonts w:ascii="Times New Roman" w:hAnsi="Times New Roman" w:cs="Times New Roman"/>
          <w:sz w:val="24"/>
          <w:szCs w:val="24"/>
        </w:rPr>
        <w:t>,</w:t>
      </w:r>
      <w:r w:rsidR="005A0E29" w:rsidRPr="006B3756">
        <w:rPr>
          <w:rFonts w:ascii="Times New Roman" w:hAnsi="Times New Roman" w:cs="Times New Roman"/>
          <w:sz w:val="24"/>
          <w:szCs w:val="24"/>
        </w:rPr>
        <w:t xml:space="preserve"> fetus in</w:t>
      </w:r>
      <w:r w:rsidR="001254E9" w:rsidRPr="006B3756">
        <w:rPr>
          <w:rFonts w:ascii="Times New Roman" w:hAnsi="Times New Roman" w:cs="Times New Roman"/>
          <w:sz w:val="24"/>
          <w:szCs w:val="24"/>
        </w:rPr>
        <w:t>vente eius cognoscitur</w:t>
      </w:r>
      <w:r w:rsidR="00F048E4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5A0E29" w:rsidRPr="006B3756">
        <w:rPr>
          <w:rFonts w:ascii="Times New Roman" w:hAnsi="Times New Roman" w:cs="Times New Roman"/>
          <w:sz w:val="24"/>
          <w:szCs w:val="24"/>
        </w:rPr>
        <w:t>an sit albus uel niger ex quadam vena sub lingua matris, sic ex lingua hominis exteriu</w:t>
      </w:r>
      <w:r w:rsidR="001254E9" w:rsidRPr="006B3756">
        <w:rPr>
          <w:rFonts w:ascii="Times New Roman" w:hAnsi="Times New Roman" w:cs="Times New Roman"/>
          <w:sz w:val="24"/>
          <w:szCs w:val="24"/>
        </w:rPr>
        <w:t>s cognoscitur qualis est uita</w:t>
      </w:r>
      <w:r w:rsidR="00F048E4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5A0E29" w:rsidRPr="006B3756">
        <w:rPr>
          <w:rFonts w:ascii="Times New Roman" w:hAnsi="Times New Roman" w:cs="Times New Roman"/>
          <w:sz w:val="24"/>
          <w:szCs w:val="24"/>
        </w:rPr>
        <w:t>interiu</w:t>
      </w:r>
      <w:r w:rsidR="001254E9" w:rsidRPr="006B3756">
        <w:rPr>
          <w:rFonts w:ascii="Times New Roman" w:hAnsi="Times New Roman" w:cs="Times New Roman"/>
          <w:sz w:val="24"/>
          <w:szCs w:val="24"/>
        </w:rPr>
        <w:t>s</w:t>
      </w:r>
      <w:r w:rsidR="00A3531E" w:rsidRPr="006B37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6CECFC" w14:textId="77777777" w:rsidR="00094CB2" w:rsidRPr="006B3756" w:rsidRDefault="00A3531E" w:rsidP="00240D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756">
        <w:rPr>
          <w:rFonts w:ascii="Times New Roman" w:hAnsi="Times New Roman" w:cs="Times New Roman"/>
          <w:sz w:val="24"/>
          <w:szCs w:val="24"/>
        </w:rPr>
        <w:t>¶ Nota quare facta e</w:t>
      </w:r>
      <w:r w:rsidR="00F048E4" w:rsidRPr="006B3756">
        <w:rPr>
          <w:rFonts w:ascii="Times New Roman" w:hAnsi="Times New Roman" w:cs="Times New Roman"/>
          <w:sz w:val="24"/>
          <w:szCs w:val="24"/>
        </w:rPr>
        <w:t>st hic con</w:t>
      </w:r>
      <w:r w:rsidR="003820DA" w:rsidRPr="006B3756">
        <w:rPr>
          <w:rFonts w:ascii="Times New Roman" w:hAnsi="Times New Roman" w:cs="Times New Roman"/>
          <w:sz w:val="24"/>
          <w:szCs w:val="24"/>
        </w:rPr>
        <w:t>f</w:t>
      </w:r>
      <w:r w:rsidR="00F048E4" w:rsidRPr="006B3756">
        <w:rPr>
          <w:rFonts w:ascii="Times New Roman" w:hAnsi="Times New Roman" w:cs="Times New Roman"/>
          <w:sz w:val="24"/>
          <w:szCs w:val="24"/>
        </w:rPr>
        <w:t>usio linguarum in con</w:t>
      </w:r>
      <w:r w:rsidRPr="006B3756">
        <w:rPr>
          <w:rFonts w:ascii="Times New Roman" w:hAnsi="Times New Roman" w:cs="Times New Roman"/>
          <w:sz w:val="24"/>
          <w:szCs w:val="24"/>
        </w:rPr>
        <w:t>struccione turris Babel infra capitulo</w:t>
      </w:r>
      <w:r w:rsidR="00F561ED" w:rsidRPr="006B3756">
        <w:rPr>
          <w:rFonts w:ascii="Times New Roman" w:hAnsi="Times New Roman" w:cs="Times New Roman"/>
          <w:sz w:val="24"/>
          <w:szCs w:val="24"/>
        </w:rPr>
        <w:t xml:space="preserve"> [254]</w:t>
      </w:r>
      <w:r w:rsidRPr="006B3756">
        <w:rPr>
          <w:rFonts w:ascii="Times New Roman" w:hAnsi="Times New Roman" w:cs="Times New Roman"/>
          <w:sz w:val="24"/>
          <w:szCs w:val="24"/>
        </w:rPr>
        <w:t xml:space="preserve"> Obediencia.</w:t>
      </w:r>
      <w:r w:rsidR="00F048E4" w:rsidRPr="006B37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C4FCC" w14:textId="77777777" w:rsidR="00D00558" w:rsidRPr="006B3756" w:rsidRDefault="00A3531E" w:rsidP="00240D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756">
        <w:rPr>
          <w:rFonts w:ascii="Times New Roman" w:hAnsi="Times New Roman" w:cs="Times New Roman"/>
          <w:sz w:val="24"/>
          <w:szCs w:val="24"/>
        </w:rPr>
        <w:t>Quando equ</w:t>
      </w:r>
      <w:r w:rsidR="002103D2" w:rsidRPr="006B3756">
        <w:rPr>
          <w:rFonts w:ascii="Times New Roman" w:hAnsi="Times New Roman" w:cs="Times New Roman"/>
          <w:sz w:val="24"/>
          <w:szCs w:val="24"/>
        </w:rPr>
        <w:t>us</w:t>
      </w:r>
      <w:r w:rsidR="00F048E4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2103D2" w:rsidRPr="006B3756">
        <w:rPr>
          <w:rFonts w:ascii="Times New Roman" w:hAnsi="Times New Roman" w:cs="Times New Roman"/>
          <w:sz w:val="24"/>
          <w:szCs w:val="24"/>
        </w:rPr>
        <w:t>est impetuosus restringitur duplici loro</w:t>
      </w:r>
      <w:r w:rsidR="00094CB2" w:rsidRPr="006B3756">
        <w:rPr>
          <w:rFonts w:ascii="Times New Roman" w:hAnsi="Times New Roman" w:cs="Times New Roman"/>
          <w:sz w:val="24"/>
          <w:szCs w:val="24"/>
        </w:rPr>
        <w:t>,</w:t>
      </w:r>
      <w:r w:rsidR="002103D2" w:rsidRPr="006B3756">
        <w:rPr>
          <w:rFonts w:ascii="Times New Roman" w:hAnsi="Times New Roman" w:cs="Times New Roman"/>
          <w:sz w:val="24"/>
          <w:szCs w:val="24"/>
        </w:rPr>
        <w:t xml:space="preserve"> sic debet lingua</w:t>
      </w:r>
      <w:r w:rsidR="00F048E4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2103D2" w:rsidRPr="006B3756">
        <w:rPr>
          <w:rFonts w:ascii="Times New Roman" w:hAnsi="Times New Roman" w:cs="Times New Roman"/>
          <w:sz w:val="24"/>
          <w:szCs w:val="24"/>
        </w:rPr>
        <w:t>nost</w:t>
      </w:r>
      <w:r w:rsidR="00F048E4" w:rsidRPr="006B3756">
        <w:rPr>
          <w:rFonts w:ascii="Times New Roman" w:hAnsi="Times New Roman" w:cs="Times New Roman"/>
          <w:sz w:val="24"/>
          <w:szCs w:val="24"/>
        </w:rPr>
        <w:t>r</w:t>
      </w:r>
      <w:r w:rsidR="002103D2" w:rsidRPr="006B3756">
        <w:rPr>
          <w:rFonts w:ascii="Times New Roman" w:hAnsi="Times New Roman" w:cs="Times New Roman"/>
          <w:sz w:val="24"/>
          <w:szCs w:val="24"/>
        </w:rPr>
        <w:t>a restringi silencio con</w:t>
      </w:r>
      <w:r w:rsidR="00F048E4" w:rsidRPr="006B3756">
        <w:rPr>
          <w:rFonts w:ascii="Times New Roman" w:hAnsi="Times New Roman" w:cs="Times New Roman"/>
          <w:sz w:val="24"/>
          <w:szCs w:val="24"/>
        </w:rPr>
        <w:t>tra impetum loquacitatis</w:t>
      </w:r>
      <w:r w:rsidR="00094CB2" w:rsidRPr="006B3756">
        <w:rPr>
          <w:rFonts w:ascii="Times New Roman" w:hAnsi="Times New Roman" w:cs="Times New Roman"/>
          <w:sz w:val="24"/>
          <w:szCs w:val="24"/>
        </w:rPr>
        <w:t>,</w:t>
      </w:r>
      <w:r w:rsidR="00F048E4" w:rsidRPr="006B3756">
        <w:rPr>
          <w:rFonts w:ascii="Times New Roman" w:hAnsi="Times New Roman" w:cs="Times New Roman"/>
          <w:sz w:val="24"/>
          <w:szCs w:val="24"/>
        </w:rPr>
        <w:t xml:space="preserve"> absti</w:t>
      </w:r>
      <w:r w:rsidR="002103D2" w:rsidRPr="006B3756">
        <w:rPr>
          <w:rFonts w:ascii="Times New Roman" w:hAnsi="Times New Roman" w:cs="Times New Roman"/>
          <w:sz w:val="24"/>
          <w:szCs w:val="24"/>
        </w:rPr>
        <w:t>nencia contra impetum gulositatis. Vnde et diues ep</w:t>
      </w:r>
      <w:r w:rsidR="000C118A" w:rsidRPr="006B3756">
        <w:rPr>
          <w:rFonts w:ascii="Times New Roman" w:hAnsi="Times New Roman" w:cs="Times New Roman"/>
          <w:sz w:val="24"/>
          <w:szCs w:val="24"/>
        </w:rPr>
        <w:t>u</w:t>
      </w:r>
      <w:r w:rsidR="002103D2" w:rsidRPr="006B3756">
        <w:rPr>
          <w:rFonts w:ascii="Times New Roman" w:hAnsi="Times New Roman" w:cs="Times New Roman"/>
          <w:sz w:val="24"/>
          <w:szCs w:val="24"/>
        </w:rPr>
        <w:t>lo</w:t>
      </w:r>
      <w:r w:rsidR="000C118A" w:rsidRPr="006B3756">
        <w:rPr>
          <w:rFonts w:ascii="Times New Roman" w:hAnsi="Times New Roman" w:cs="Times New Roman"/>
          <w:sz w:val="24"/>
          <w:szCs w:val="24"/>
        </w:rPr>
        <w:t>no</w:t>
      </w:r>
      <w:r w:rsidR="00F048E4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2103D2" w:rsidRPr="006B3756">
        <w:rPr>
          <w:rFonts w:ascii="Times New Roman" w:hAnsi="Times New Roman" w:cs="Times New Roman"/>
          <w:sz w:val="24"/>
          <w:szCs w:val="24"/>
        </w:rPr>
        <w:t>punitus est in linguam propter vtrumque, Luc. 16[:24].</w:t>
      </w:r>
      <w:r w:rsidR="00D00558" w:rsidRPr="006B3756">
        <w:rPr>
          <w:rFonts w:ascii="Times New Roman" w:hAnsi="Times New Roman" w:cs="Times New Roman"/>
          <w:sz w:val="24"/>
          <w:szCs w:val="24"/>
        </w:rPr>
        <w:t xml:space="preserve"> In lege </w:t>
      </w:r>
      <w:r w:rsidR="00094CB2" w:rsidRPr="006B3756">
        <w:rPr>
          <w:rFonts w:ascii="Times New Roman" w:hAnsi="Times New Roman" w:cs="Times New Roman"/>
          <w:sz w:val="24"/>
          <w:szCs w:val="24"/>
        </w:rPr>
        <w:t>N</w:t>
      </w:r>
      <w:r w:rsidR="00D00558" w:rsidRPr="006B3756">
        <w:rPr>
          <w:rFonts w:ascii="Times New Roman" w:hAnsi="Times New Roman" w:cs="Times New Roman"/>
          <w:sz w:val="24"/>
          <w:szCs w:val="24"/>
        </w:rPr>
        <w:t xml:space="preserve">um. 19[:15]: </w:t>
      </w:r>
      <w:r w:rsidR="00D00558" w:rsidRPr="006B3756">
        <w:rPr>
          <w:rFonts w:ascii="Times New Roman" w:hAnsi="Times New Roman" w:cs="Times New Roman"/>
          <w:i/>
          <w:sz w:val="24"/>
          <w:szCs w:val="24"/>
        </w:rPr>
        <w:t>Vas, quod non habuerit</w:t>
      </w:r>
      <w:r w:rsidR="00F048E4" w:rsidRPr="006B3756">
        <w:rPr>
          <w:rFonts w:ascii="Times New Roman" w:hAnsi="Times New Roman" w:cs="Times New Roman"/>
          <w:i/>
          <w:sz w:val="24"/>
          <w:szCs w:val="24"/>
        </w:rPr>
        <w:t xml:space="preserve"> ligaturam nec operculum, immun</w:t>
      </w:r>
      <w:r w:rsidR="00D00558" w:rsidRPr="006B3756">
        <w:rPr>
          <w:rFonts w:ascii="Times New Roman" w:hAnsi="Times New Roman" w:cs="Times New Roman"/>
          <w:i/>
          <w:sz w:val="24"/>
          <w:szCs w:val="24"/>
        </w:rPr>
        <w:t>dum</w:t>
      </w:r>
      <w:r w:rsidR="00D00558" w:rsidRPr="006B3756">
        <w:rPr>
          <w:rFonts w:ascii="Times New Roman" w:hAnsi="Times New Roman" w:cs="Times New Roman"/>
          <w:sz w:val="24"/>
          <w:szCs w:val="24"/>
        </w:rPr>
        <w:t xml:space="preserve"> erat. Sic est de lingua. Vnde et Dominus misurus Moysen</w:t>
      </w:r>
      <w:r w:rsidR="00F048E4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D00558" w:rsidRPr="006B3756">
        <w:rPr>
          <w:rFonts w:ascii="Times New Roman" w:hAnsi="Times New Roman" w:cs="Times New Roman"/>
          <w:sz w:val="24"/>
          <w:szCs w:val="24"/>
        </w:rPr>
        <w:t xml:space="preserve">in Egiptum vbi multa audiret </w:t>
      </w:r>
      <w:r w:rsidR="00094CB2" w:rsidRPr="006B3756">
        <w:rPr>
          <w:rFonts w:ascii="Times New Roman" w:hAnsi="Times New Roman" w:cs="Times New Roman"/>
          <w:sz w:val="24"/>
          <w:szCs w:val="24"/>
        </w:rPr>
        <w:t>opprobria.</w:t>
      </w:r>
      <w:r w:rsidR="00D00558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094CB2" w:rsidRPr="006B3756">
        <w:rPr>
          <w:rFonts w:ascii="Times New Roman" w:hAnsi="Times New Roman" w:cs="Times New Roman"/>
          <w:sz w:val="24"/>
          <w:szCs w:val="24"/>
        </w:rPr>
        <w:t>F</w:t>
      </w:r>
      <w:r w:rsidR="00D00558" w:rsidRPr="006B3756">
        <w:rPr>
          <w:rFonts w:ascii="Times New Roman" w:hAnsi="Times New Roman" w:cs="Times New Roman"/>
          <w:sz w:val="24"/>
          <w:szCs w:val="24"/>
        </w:rPr>
        <w:t>ecit eum esse</w:t>
      </w:r>
      <w:r w:rsidR="00F048E4" w:rsidRPr="006B3756">
        <w:rPr>
          <w:rFonts w:ascii="Times New Roman" w:hAnsi="Times New Roman" w:cs="Times New Roman"/>
          <w:sz w:val="24"/>
          <w:szCs w:val="24"/>
        </w:rPr>
        <w:t xml:space="preserve"> </w:t>
      </w:r>
      <w:r w:rsidR="00D00558" w:rsidRPr="006B3756">
        <w:rPr>
          <w:rFonts w:ascii="Times New Roman" w:hAnsi="Times New Roman" w:cs="Times New Roman"/>
          <w:sz w:val="24"/>
          <w:szCs w:val="24"/>
        </w:rPr>
        <w:t>impedicionis lingue, Exod. 4[:10] ne forte prorumperet in verba excessiua.</w:t>
      </w:r>
    </w:p>
    <w:sectPr w:rsidR="00D00558" w:rsidRPr="006B375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80DC0" w14:textId="77777777" w:rsidR="00EB3734" w:rsidRDefault="00EB3734" w:rsidP="00855C6C">
      <w:pPr>
        <w:spacing w:after="0" w:line="240" w:lineRule="auto"/>
      </w:pPr>
      <w:r>
        <w:separator/>
      </w:r>
    </w:p>
  </w:endnote>
  <w:endnote w:type="continuationSeparator" w:id="0">
    <w:p w14:paraId="1F8F0515" w14:textId="77777777" w:rsidR="00EB3734" w:rsidRDefault="00EB3734" w:rsidP="0085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F5BFA" w14:textId="77777777" w:rsidR="00EB3734" w:rsidRDefault="00EB3734" w:rsidP="00855C6C">
      <w:pPr>
        <w:spacing w:after="0" w:line="240" w:lineRule="auto"/>
      </w:pPr>
      <w:r>
        <w:separator/>
      </w:r>
    </w:p>
  </w:footnote>
  <w:footnote w:type="continuationSeparator" w:id="0">
    <w:p w14:paraId="0CC0CD7C" w14:textId="77777777" w:rsidR="00EB3734" w:rsidRDefault="00EB3734" w:rsidP="0085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8F"/>
    <w:rsid w:val="0000573F"/>
    <w:rsid w:val="00012472"/>
    <w:rsid w:val="00044A6E"/>
    <w:rsid w:val="00094CB2"/>
    <w:rsid w:val="000C118A"/>
    <w:rsid w:val="001254E9"/>
    <w:rsid w:val="0016283D"/>
    <w:rsid w:val="00187029"/>
    <w:rsid w:val="001D1622"/>
    <w:rsid w:val="001D3519"/>
    <w:rsid w:val="002103D2"/>
    <w:rsid w:val="00237440"/>
    <w:rsid w:val="00240D6B"/>
    <w:rsid w:val="00285963"/>
    <w:rsid w:val="002D5CCE"/>
    <w:rsid w:val="00354FA0"/>
    <w:rsid w:val="003820DA"/>
    <w:rsid w:val="003C3216"/>
    <w:rsid w:val="005A0E29"/>
    <w:rsid w:val="005C1BEF"/>
    <w:rsid w:val="006210CC"/>
    <w:rsid w:val="00664457"/>
    <w:rsid w:val="00674B8C"/>
    <w:rsid w:val="006A434B"/>
    <w:rsid w:val="006B3756"/>
    <w:rsid w:val="00770E51"/>
    <w:rsid w:val="0078688F"/>
    <w:rsid w:val="0080159F"/>
    <w:rsid w:val="00855C6C"/>
    <w:rsid w:val="008E6695"/>
    <w:rsid w:val="00917E29"/>
    <w:rsid w:val="009243B5"/>
    <w:rsid w:val="009308DF"/>
    <w:rsid w:val="00945A0E"/>
    <w:rsid w:val="00992194"/>
    <w:rsid w:val="009B1292"/>
    <w:rsid w:val="00A3531E"/>
    <w:rsid w:val="00AF149F"/>
    <w:rsid w:val="00B252F6"/>
    <w:rsid w:val="00B82A50"/>
    <w:rsid w:val="00BC2E3E"/>
    <w:rsid w:val="00C50791"/>
    <w:rsid w:val="00C84020"/>
    <w:rsid w:val="00C93E4E"/>
    <w:rsid w:val="00CE3616"/>
    <w:rsid w:val="00D00558"/>
    <w:rsid w:val="00D339BA"/>
    <w:rsid w:val="00D92513"/>
    <w:rsid w:val="00DD08A3"/>
    <w:rsid w:val="00E65DEF"/>
    <w:rsid w:val="00EA7AEE"/>
    <w:rsid w:val="00EB3734"/>
    <w:rsid w:val="00EC57B2"/>
    <w:rsid w:val="00F048E4"/>
    <w:rsid w:val="00F561ED"/>
    <w:rsid w:val="00FB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9AEED"/>
  <w15:chartTrackingRefBased/>
  <w15:docId w15:val="{BC5273C4-68F2-4F45-9D9A-B73EB468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855C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55C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5C6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BA0C-5C09-467A-B397-9E415C73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2019-03-07T20:23:00Z</cp:lastPrinted>
  <dcterms:created xsi:type="dcterms:W3CDTF">2020-10-07T22:53:00Z</dcterms:created>
  <dcterms:modified xsi:type="dcterms:W3CDTF">2020-10-07T22:53:00Z</dcterms:modified>
</cp:coreProperties>
</file>