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F6F6" w14:textId="77777777" w:rsidR="00DC2C40" w:rsidRPr="00250FD4" w:rsidRDefault="00444907"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201 Book (</w:t>
      </w:r>
      <w:r w:rsidRPr="00250FD4">
        <w:rPr>
          <w:rFonts w:ascii="Times New Roman" w:hAnsi="Times New Roman" w:cs="Times New Roman"/>
          <w:i/>
          <w:sz w:val="24"/>
          <w:szCs w:val="24"/>
        </w:rPr>
        <w:t>Liber</w:t>
      </w:r>
      <w:r w:rsidRPr="00250FD4">
        <w:rPr>
          <w:rFonts w:ascii="Times New Roman" w:hAnsi="Times New Roman" w:cs="Times New Roman"/>
          <w:sz w:val="24"/>
          <w:szCs w:val="24"/>
        </w:rPr>
        <w:t>)</w:t>
      </w:r>
    </w:p>
    <w:p w14:paraId="18B33607" w14:textId="228E39A6" w:rsidR="00444907" w:rsidRPr="00250FD4" w:rsidRDefault="00444907"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A book is found to be fourfold, namely, of conscience, scripture, creature, and life.</w:t>
      </w:r>
    </w:p>
    <w:p w14:paraId="2E2C6B48" w14:textId="3E65148E" w:rsidR="00444907" w:rsidRPr="00250FD4" w:rsidRDefault="00444907"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 xml:space="preserve">Conscience is said to be a book </w:t>
      </w:r>
      <w:r w:rsidR="004A4327" w:rsidRPr="00250FD4">
        <w:rPr>
          <w:rFonts w:ascii="Times New Roman" w:hAnsi="Times New Roman" w:cs="Times New Roman"/>
          <w:sz w:val="24"/>
          <w:szCs w:val="24"/>
        </w:rPr>
        <w:t>because of</w:t>
      </w:r>
      <w:r w:rsidRPr="00250FD4">
        <w:rPr>
          <w:rFonts w:ascii="Times New Roman" w:hAnsi="Times New Roman" w:cs="Times New Roman"/>
          <w:sz w:val="24"/>
          <w:szCs w:val="24"/>
        </w:rPr>
        <w:t xml:space="preserve"> the interior writing. For just as deeds are written, and it is computed concerning receipts and expenses </w:t>
      </w:r>
      <w:r w:rsidR="00250FD4" w:rsidRPr="00250FD4">
        <w:rPr>
          <w:rFonts w:ascii="Times New Roman" w:hAnsi="Times New Roman" w:cs="Times New Roman"/>
          <w:sz w:val="24"/>
          <w:szCs w:val="24"/>
        </w:rPr>
        <w:t>and, in the end,</w:t>
      </w:r>
      <w:r w:rsidRPr="00250FD4">
        <w:rPr>
          <w:rFonts w:ascii="Times New Roman" w:hAnsi="Times New Roman" w:cs="Times New Roman"/>
          <w:sz w:val="24"/>
          <w:szCs w:val="24"/>
        </w:rPr>
        <w:t xml:space="preserve"> an annual account is rendered, so in conscience are annotated the sins so before the priest they are </w:t>
      </w:r>
      <w:r w:rsidR="004A4327" w:rsidRPr="00250FD4">
        <w:rPr>
          <w:rFonts w:ascii="Times New Roman" w:hAnsi="Times New Roman" w:cs="Times New Roman"/>
          <w:sz w:val="24"/>
          <w:szCs w:val="24"/>
        </w:rPr>
        <w:t>counted</w:t>
      </w:r>
      <w:r w:rsidRPr="00250FD4">
        <w:rPr>
          <w:rFonts w:ascii="Times New Roman" w:hAnsi="Times New Roman" w:cs="Times New Roman"/>
          <w:sz w:val="24"/>
          <w:szCs w:val="24"/>
        </w:rPr>
        <w:t xml:space="preserve">, Isai. 8[:1]: “Take a great </w:t>
      </w:r>
      <w:r w:rsidR="00250FD4" w:rsidRPr="00250FD4">
        <w:rPr>
          <w:rFonts w:ascii="Times New Roman" w:hAnsi="Times New Roman" w:cs="Times New Roman"/>
          <w:sz w:val="24"/>
          <w:szCs w:val="24"/>
        </w:rPr>
        <w:t>book and</w:t>
      </w:r>
      <w:r w:rsidRPr="00250FD4">
        <w:rPr>
          <w:rFonts w:ascii="Times New Roman" w:hAnsi="Times New Roman" w:cs="Times New Roman"/>
          <w:sz w:val="24"/>
          <w:szCs w:val="24"/>
        </w:rPr>
        <w:t xml:space="preserve"> write in it.” And Apo. 1[:11]: “What you see,” you do, “write in a book,” namely, of conscience.</w:t>
      </w:r>
    </w:p>
    <w:p w14:paraId="791C8098" w14:textId="77777777" w:rsidR="00444907" w:rsidRPr="00250FD4" w:rsidRDefault="00444907"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 xml:space="preserve">Again, Jer. 31[:33]: “I will give my law in </w:t>
      </w:r>
      <w:r w:rsidR="0057463E" w:rsidRPr="00250FD4">
        <w:rPr>
          <w:rFonts w:ascii="Times New Roman" w:hAnsi="Times New Roman" w:cs="Times New Roman"/>
          <w:sz w:val="24"/>
          <w:szCs w:val="24"/>
        </w:rPr>
        <w:t>their bowels.” And Rom. 2[:15]: “Who sh</w:t>
      </w:r>
      <w:r w:rsidR="00D463D3" w:rsidRPr="00250FD4">
        <w:rPr>
          <w:rFonts w:ascii="Times New Roman" w:hAnsi="Times New Roman" w:cs="Times New Roman"/>
          <w:sz w:val="24"/>
          <w:szCs w:val="24"/>
        </w:rPr>
        <w:t>o</w:t>
      </w:r>
      <w:r w:rsidR="0057463E" w:rsidRPr="00250FD4">
        <w:rPr>
          <w:rFonts w:ascii="Times New Roman" w:hAnsi="Times New Roman" w:cs="Times New Roman"/>
          <w:sz w:val="24"/>
          <w:szCs w:val="24"/>
        </w:rPr>
        <w:t>w the work of the law written in their hearts.” This book is figured by the written book which was placed by the precept of God “in an earthen vessel,” that is, in a fragile body, Jer. 32[:14].</w:t>
      </w:r>
      <w:r w:rsidR="002C7C6A" w:rsidRPr="00250FD4">
        <w:rPr>
          <w:rFonts w:ascii="Times New Roman" w:hAnsi="Times New Roman" w:cs="Times New Roman"/>
          <w:sz w:val="24"/>
          <w:szCs w:val="24"/>
        </w:rPr>
        <w:t xml:space="preserve"> But I fear that this book is rarely opened because it is signed with the seal of the devil, Apo. 5[:2-3]: “Who is worthy to open the book, and to loose</w:t>
      </w:r>
      <w:r w:rsidR="004A4327" w:rsidRPr="00250FD4">
        <w:rPr>
          <w:rFonts w:ascii="Times New Roman" w:hAnsi="Times New Roman" w:cs="Times New Roman"/>
          <w:sz w:val="24"/>
          <w:szCs w:val="24"/>
        </w:rPr>
        <w:t>n</w:t>
      </w:r>
      <w:r w:rsidR="002C7C6A" w:rsidRPr="00250FD4">
        <w:rPr>
          <w:rFonts w:ascii="Times New Roman" w:hAnsi="Times New Roman" w:cs="Times New Roman"/>
          <w:sz w:val="24"/>
          <w:szCs w:val="24"/>
        </w:rPr>
        <w:t xml:space="preserve"> the seven seals thereof,” that is, to destroy the seven moral sin</w:t>
      </w:r>
      <w:r w:rsidR="00D463D3" w:rsidRPr="00250FD4">
        <w:rPr>
          <w:rFonts w:ascii="Times New Roman" w:hAnsi="Times New Roman" w:cs="Times New Roman"/>
          <w:sz w:val="24"/>
          <w:szCs w:val="24"/>
        </w:rPr>
        <w:t>s</w:t>
      </w:r>
      <w:r w:rsidR="002C7C6A" w:rsidRPr="00250FD4">
        <w:rPr>
          <w:rFonts w:ascii="Times New Roman" w:hAnsi="Times New Roman" w:cs="Times New Roman"/>
          <w:sz w:val="24"/>
          <w:szCs w:val="24"/>
        </w:rPr>
        <w:t xml:space="preserve"> through confession, but “no man was able, neither in heaven,” as far as the proud, “nor on earth,” as far as the fallible, “nor under the earth,” as far as the avaricious, “to open the book,” namely in confession on account of the</w:t>
      </w:r>
      <w:r w:rsidR="005B1602" w:rsidRPr="00250FD4">
        <w:rPr>
          <w:rFonts w:ascii="Times New Roman" w:hAnsi="Times New Roman" w:cs="Times New Roman"/>
          <w:sz w:val="24"/>
          <w:szCs w:val="24"/>
        </w:rPr>
        <w:t xml:space="preserve"> seal of the</w:t>
      </w:r>
      <w:r w:rsidR="002C7C6A" w:rsidRPr="00250FD4">
        <w:rPr>
          <w:rFonts w:ascii="Times New Roman" w:hAnsi="Times New Roman" w:cs="Times New Roman"/>
          <w:sz w:val="24"/>
          <w:szCs w:val="24"/>
        </w:rPr>
        <w:t xml:space="preserve"> devil</w:t>
      </w:r>
      <w:r w:rsidR="005B1602" w:rsidRPr="00250FD4">
        <w:rPr>
          <w:rFonts w:ascii="Times New Roman" w:hAnsi="Times New Roman" w:cs="Times New Roman"/>
          <w:sz w:val="24"/>
          <w:szCs w:val="24"/>
        </w:rPr>
        <w:t xml:space="preserve">. Wherefore it is said in Isai. 29[:11]: “The vision of all shall be as the words of a book that is sealed, which when they shall deliver to one that is learned, they shall say: Read this: and he shall answer: I cannot, for it is sealed.” But this book sometimes is opened. Wherefore Dan. 7[:10]: “The judgment sat, and the books were opened.” </w:t>
      </w:r>
    </w:p>
    <w:p w14:paraId="557E4672" w14:textId="5BB26AA1" w:rsidR="005B1602" w:rsidRPr="00250FD4" w:rsidRDefault="00616EF8"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In our souls</w:t>
      </w:r>
      <w:r w:rsidR="005B1602" w:rsidRPr="00250FD4">
        <w:rPr>
          <w:rFonts w:ascii="Times New Roman" w:hAnsi="Times New Roman" w:cs="Times New Roman"/>
          <w:sz w:val="24"/>
          <w:szCs w:val="24"/>
        </w:rPr>
        <w:t xml:space="preserve"> are two little pages of the living book and in one part it is written which by us will be made which is called conscience (</w:t>
      </w:r>
      <w:r w:rsidR="005B1602" w:rsidRPr="00250FD4">
        <w:rPr>
          <w:rFonts w:ascii="Times New Roman" w:hAnsi="Times New Roman" w:cs="Times New Roman"/>
          <w:i/>
          <w:sz w:val="24"/>
          <w:szCs w:val="24"/>
        </w:rPr>
        <w:t>s</w:t>
      </w:r>
      <w:r w:rsidRPr="00250FD4">
        <w:rPr>
          <w:rFonts w:ascii="Times New Roman" w:hAnsi="Times New Roman" w:cs="Times New Roman"/>
          <w:i/>
          <w:sz w:val="24"/>
          <w:szCs w:val="24"/>
        </w:rPr>
        <w:t>cinderesis</w:t>
      </w:r>
      <w:r w:rsidRPr="00250FD4">
        <w:rPr>
          <w:rFonts w:ascii="Times New Roman" w:hAnsi="Times New Roman" w:cs="Times New Roman"/>
          <w:sz w:val="24"/>
          <w:szCs w:val="24"/>
        </w:rPr>
        <w:t xml:space="preserve">). In another part our works </w:t>
      </w:r>
      <w:r w:rsidR="00250FD4" w:rsidRPr="00250FD4">
        <w:rPr>
          <w:rFonts w:ascii="Times New Roman" w:hAnsi="Times New Roman" w:cs="Times New Roman"/>
          <w:sz w:val="24"/>
          <w:szCs w:val="24"/>
        </w:rPr>
        <w:t>write,</w:t>
      </w:r>
      <w:r w:rsidRPr="00250FD4">
        <w:rPr>
          <w:rFonts w:ascii="Times New Roman" w:hAnsi="Times New Roman" w:cs="Times New Roman"/>
          <w:sz w:val="24"/>
          <w:szCs w:val="24"/>
        </w:rPr>
        <w:t xml:space="preserve"> and this book can be opened and corrected if man wishes, because if not they will be opened at the end before </w:t>
      </w:r>
      <w:r w:rsidRPr="00250FD4">
        <w:rPr>
          <w:rFonts w:ascii="Times New Roman" w:hAnsi="Times New Roman" w:cs="Times New Roman"/>
          <w:sz w:val="24"/>
          <w:szCs w:val="24"/>
        </w:rPr>
        <w:lastRenderedPageBreak/>
        <w:t>the whole world, Apo. 24[:12]: “</w:t>
      </w:r>
      <w:r w:rsidR="00BD5758" w:rsidRPr="00250FD4">
        <w:rPr>
          <w:rFonts w:ascii="Times New Roman" w:hAnsi="Times New Roman" w:cs="Times New Roman"/>
          <w:sz w:val="24"/>
          <w:szCs w:val="24"/>
        </w:rPr>
        <w:t>And I saw the dead, great and small, standing in the presence of the throne, and the books were opened,” that is, conscience.</w:t>
      </w:r>
    </w:p>
    <w:p w14:paraId="68616DBC" w14:textId="77777777" w:rsidR="00BD5758" w:rsidRPr="00250FD4" w:rsidRDefault="00794B4B"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Second</w:t>
      </w:r>
      <w:r w:rsidR="00D463D3" w:rsidRPr="00250FD4">
        <w:rPr>
          <w:rFonts w:ascii="Times New Roman" w:hAnsi="Times New Roman" w:cs="Times New Roman"/>
          <w:sz w:val="24"/>
          <w:szCs w:val="24"/>
        </w:rPr>
        <w:t>,</w:t>
      </w:r>
      <w:r w:rsidRPr="00250FD4">
        <w:rPr>
          <w:rFonts w:ascii="Times New Roman" w:hAnsi="Times New Roman" w:cs="Times New Roman"/>
          <w:sz w:val="24"/>
          <w:szCs w:val="24"/>
        </w:rPr>
        <w:t xml:space="preserve"> sacred Scripture is said to be a book </w:t>
      </w:r>
      <w:r w:rsidR="004A4327" w:rsidRPr="00250FD4">
        <w:rPr>
          <w:rFonts w:ascii="Times New Roman" w:hAnsi="Times New Roman" w:cs="Times New Roman"/>
          <w:sz w:val="24"/>
          <w:szCs w:val="24"/>
        </w:rPr>
        <w:t>because of</w:t>
      </w:r>
      <w:r w:rsidRPr="00250FD4">
        <w:rPr>
          <w:rFonts w:ascii="Times New Roman" w:hAnsi="Times New Roman" w:cs="Times New Roman"/>
          <w:sz w:val="24"/>
          <w:szCs w:val="24"/>
        </w:rPr>
        <w:t xml:space="preserve"> its instruction. For we instruct those things which ought to be done, of what ought to be avoided. If we hold on to the instruction of which we will be liberated from evils, Baruc. 4[:1]: “This is the book of the commandments of God ... all they that keep it, shall come to life: but they that have forsaken it, to death.”</w:t>
      </w:r>
    </w:p>
    <w:p w14:paraId="7CBBBBD4" w14:textId="0AADE843" w:rsidR="00794B4B" w:rsidRPr="00250FD4" w:rsidRDefault="00794B4B"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Again, concerning this book it is said in Ezech. 2[:9]: “</w:t>
      </w:r>
      <w:r w:rsidR="00BF7051" w:rsidRPr="00250FD4">
        <w:rPr>
          <w:rFonts w:ascii="Times New Roman" w:hAnsi="Times New Roman" w:cs="Times New Roman"/>
          <w:sz w:val="24"/>
          <w:szCs w:val="24"/>
        </w:rPr>
        <w:t>B</w:t>
      </w:r>
      <w:r w:rsidRPr="00250FD4">
        <w:rPr>
          <w:rFonts w:ascii="Times New Roman" w:hAnsi="Times New Roman" w:cs="Times New Roman"/>
          <w:sz w:val="24"/>
          <w:szCs w:val="24"/>
        </w:rPr>
        <w:t>ehold, a hand was sent to me, wherein was a book rolled up ... it was written within and without: and there were written in it lamentations, and canticles, and woe.</w:t>
      </w:r>
      <w:r w:rsidR="00BF7051" w:rsidRPr="00250FD4">
        <w:rPr>
          <w:rFonts w:ascii="Times New Roman" w:hAnsi="Times New Roman" w:cs="Times New Roman"/>
          <w:sz w:val="24"/>
          <w:szCs w:val="24"/>
        </w:rPr>
        <w:t xml:space="preserve">” According to Gregory, </w:t>
      </w:r>
      <w:r w:rsidR="00BF7051" w:rsidRPr="00250FD4">
        <w:rPr>
          <w:rFonts w:ascii="Times New Roman" w:hAnsi="Times New Roman" w:cs="Times New Roman"/>
          <w:i/>
          <w:sz w:val="24"/>
          <w:szCs w:val="24"/>
        </w:rPr>
        <w:t>Super Ezechiele</w:t>
      </w:r>
      <w:r w:rsidR="004A4327" w:rsidRPr="00250FD4">
        <w:rPr>
          <w:rFonts w:ascii="Times New Roman" w:hAnsi="Times New Roman" w:cs="Times New Roman"/>
          <w:sz w:val="24"/>
          <w:szCs w:val="24"/>
        </w:rPr>
        <w:t>, homily 9,</w:t>
      </w:r>
      <w:r w:rsidR="007753FA" w:rsidRPr="00250FD4">
        <w:rPr>
          <w:rStyle w:val="EndnoteReference"/>
          <w:rFonts w:ascii="Times New Roman" w:hAnsi="Times New Roman" w:cs="Times New Roman"/>
          <w:sz w:val="24"/>
          <w:szCs w:val="24"/>
        </w:rPr>
        <w:endnoteReference w:id="1"/>
      </w:r>
      <w:r w:rsidR="004A4327" w:rsidRPr="00250FD4">
        <w:rPr>
          <w:rFonts w:ascii="Times New Roman" w:hAnsi="Times New Roman" w:cs="Times New Roman"/>
          <w:sz w:val="24"/>
          <w:szCs w:val="24"/>
        </w:rPr>
        <w:t xml:space="preserve"> there was written</w:t>
      </w:r>
      <w:r w:rsidR="00BF7051" w:rsidRPr="00250FD4">
        <w:rPr>
          <w:rFonts w:ascii="Times New Roman" w:hAnsi="Times New Roman" w:cs="Times New Roman"/>
          <w:sz w:val="24"/>
          <w:szCs w:val="24"/>
        </w:rPr>
        <w:t xml:space="preserve"> </w:t>
      </w:r>
      <w:r w:rsidR="00BF7051" w:rsidRPr="00250FD4">
        <w:rPr>
          <w:rFonts w:ascii="Times New Roman" w:hAnsi="Times New Roman" w:cs="Times New Roman"/>
          <w:i/>
          <w:sz w:val="24"/>
          <w:szCs w:val="24"/>
        </w:rPr>
        <w:t>Lamentations</w:t>
      </w:r>
      <w:r w:rsidR="00BF7051" w:rsidRPr="00250FD4">
        <w:rPr>
          <w:rFonts w:ascii="Times New Roman" w:hAnsi="Times New Roman" w:cs="Times New Roman"/>
          <w:sz w:val="24"/>
          <w:szCs w:val="24"/>
        </w:rPr>
        <w:t xml:space="preserve">, that is, penances of sins, </w:t>
      </w:r>
      <w:r w:rsidR="00BF7051" w:rsidRPr="00250FD4">
        <w:rPr>
          <w:rFonts w:ascii="Times New Roman" w:hAnsi="Times New Roman" w:cs="Times New Roman"/>
          <w:i/>
          <w:sz w:val="24"/>
          <w:szCs w:val="24"/>
        </w:rPr>
        <w:t>Songs</w:t>
      </w:r>
      <w:r w:rsidR="00BF7051" w:rsidRPr="00250FD4">
        <w:rPr>
          <w:rFonts w:ascii="Times New Roman" w:hAnsi="Times New Roman" w:cs="Times New Roman"/>
          <w:sz w:val="24"/>
          <w:szCs w:val="24"/>
        </w:rPr>
        <w:t xml:space="preserve">, that is the joys of the just, and </w:t>
      </w:r>
      <w:r w:rsidR="00BF7051" w:rsidRPr="00250FD4">
        <w:rPr>
          <w:rFonts w:ascii="Times New Roman" w:hAnsi="Times New Roman" w:cs="Times New Roman"/>
          <w:i/>
          <w:sz w:val="24"/>
          <w:szCs w:val="24"/>
        </w:rPr>
        <w:t>Woe</w:t>
      </w:r>
      <w:r w:rsidR="00BF7051" w:rsidRPr="00250FD4">
        <w:rPr>
          <w:rFonts w:ascii="Times New Roman" w:hAnsi="Times New Roman" w:cs="Times New Roman"/>
          <w:sz w:val="24"/>
          <w:szCs w:val="24"/>
        </w:rPr>
        <w:t>, that is, damnation of the reprobate.</w:t>
      </w:r>
    </w:p>
    <w:p w14:paraId="4921C1DB" w14:textId="43BEBFE2" w:rsidR="00BF7051" w:rsidRPr="00250FD4" w:rsidRDefault="004A4327"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Again,</w:t>
      </w:r>
      <w:r w:rsidR="00BF7051" w:rsidRPr="00250FD4">
        <w:rPr>
          <w:rFonts w:ascii="Times New Roman" w:hAnsi="Times New Roman" w:cs="Times New Roman"/>
          <w:sz w:val="24"/>
          <w:szCs w:val="24"/>
        </w:rPr>
        <w:t xml:space="preserve"> the book of Scripture can be said to be the body of Christ. For parchment is first stretched, scraped, and bound. On each </w:t>
      </w:r>
      <w:r w:rsidRPr="00250FD4">
        <w:rPr>
          <w:rFonts w:ascii="Times New Roman" w:hAnsi="Times New Roman" w:cs="Times New Roman"/>
          <w:sz w:val="24"/>
          <w:szCs w:val="24"/>
        </w:rPr>
        <w:t>part,</w:t>
      </w:r>
      <w:r w:rsidR="00BF7051" w:rsidRPr="00250FD4">
        <w:rPr>
          <w:rFonts w:ascii="Times New Roman" w:hAnsi="Times New Roman" w:cs="Times New Roman"/>
          <w:sz w:val="24"/>
          <w:szCs w:val="24"/>
        </w:rPr>
        <w:t xml:space="preserve"> it is inscribed, thus it is like Christ, Apo. 5[:1]: “I saw in the right hand of him that sat on the throne, a book written within and without.” And this can be said the book of eternal possession</w:t>
      </w:r>
      <w:r w:rsidR="003333D8" w:rsidRPr="00250FD4">
        <w:rPr>
          <w:rFonts w:ascii="Times New Roman" w:hAnsi="Times New Roman" w:cs="Times New Roman"/>
          <w:sz w:val="24"/>
          <w:szCs w:val="24"/>
        </w:rPr>
        <w:t xml:space="preserve"> which up to now was written on papyrus in sign of eternal possession, because </w:t>
      </w:r>
      <w:r w:rsidRPr="00250FD4">
        <w:rPr>
          <w:rFonts w:ascii="Times New Roman" w:hAnsi="Times New Roman" w:cs="Times New Roman"/>
          <w:sz w:val="24"/>
          <w:szCs w:val="24"/>
        </w:rPr>
        <w:t>if</w:t>
      </w:r>
      <w:r w:rsidR="003333D8" w:rsidRPr="00250FD4">
        <w:rPr>
          <w:rFonts w:ascii="Times New Roman" w:hAnsi="Times New Roman" w:cs="Times New Roman"/>
          <w:sz w:val="24"/>
          <w:szCs w:val="24"/>
        </w:rPr>
        <w:t xml:space="preserve"> the possession of the thing was preserved, it was preserved for another. Certainly the possession was lost, so it is concerning Christ, as long as he will be with us, Jer. 32[:11, 14]: “And I took the deed of the purchase that was sealed, and the stipulations, and the ratifications with the seals that were on the outside,” and it follows, “Take these writings, this deed of the purchase that is sealed up,” that is, Christ, “and this deed that is open,” in the passion</w:t>
      </w:r>
      <w:r w:rsidR="00E6731A" w:rsidRPr="00250FD4">
        <w:rPr>
          <w:rFonts w:ascii="Times New Roman" w:hAnsi="Times New Roman" w:cs="Times New Roman"/>
          <w:sz w:val="24"/>
          <w:szCs w:val="24"/>
        </w:rPr>
        <w:t>, in the piercing of the hands and side, Apo. 5[:5]: “Behold the lion of the tribe of Juda, the root of David, hath prevailed to open the book.”</w:t>
      </w:r>
      <w:r w:rsidR="003333D8" w:rsidRPr="00250FD4">
        <w:rPr>
          <w:rFonts w:ascii="Times New Roman" w:hAnsi="Times New Roman" w:cs="Times New Roman"/>
          <w:sz w:val="24"/>
          <w:szCs w:val="24"/>
        </w:rPr>
        <w:t xml:space="preserve"> </w:t>
      </w:r>
      <w:r w:rsidR="007C5E98" w:rsidRPr="00250FD4">
        <w:rPr>
          <w:rFonts w:ascii="Times New Roman" w:hAnsi="Times New Roman" w:cs="Times New Roman"/>
          <w:sz w:val="24"/>
          <w:szCs w:val="24"/>
        </w:rPr>
        <w:t xml:space="preserve">Wherefore he who does not want to himself </w:t>
      </w:r>
      <w:r w:rsidR="007C5E98" w:rsidRPr="00250FD4">
        <w:rPr>
          <w:rFonts w:ascii="Times New Roman" w:hAnsi="Times New Roman" w:cs="Times New Roman"/>
          <w:sz w:val="24"/>
          <w:szCs w:val="24"/>
        </w:rPr>
        <w:lastRenderedPageBreak/>
        <w:t xml:space="preserve">to be imprisoned by the devil should read often in this book, Isai. 34[:16]: “Search diligently in the book of the </w:t>
      </w:r>
      <w:r w:rsidR="00250FD4" w:rsidRPr="00250FD4">
        <w:rPr>
          <w:rFonts w:ascii="Times New Roman" w:hAnsi="Times New Roman" w:cs="Times New Roman"/>
          <w:sz w:val="24"/>
          <w:szCs w:val="24"/>
        </w:rPr>
        <w:t>Lord and</w:t>
      </w:r>
      <w:r w:rsidR="007C5E98" w:rsidRPr="00250FD4">
        <w:rPr>
          <w:rFonts w:ascii="Times New Roman" w:hAnsi="Times New Roman" w:cs="Times New Roman"/>
          <w:sz w:val="24"/>
          <w:szCs w:val="24"/>
        </w:rPr>
        <w:t xml:space="preserve"> read.”</w:t>
      </w:r>
    </w:p>
    <w:p w14:paraId="2F16C28E" w14:textId="6FCF7913" w:rsidR="007C5E98" w:rsidRPr="00250FD4" w:rsidRDefault="007C5E98"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Again, it is said concerning the book of scripture, Eccle. the last</w:t>
      </w:r>
      <w:r w:rsidR="0060393C" w:rsidRPr="00250FD4">
        <w:rPr>
          <w:rFonts w:ascii="Times New Roman" w:hAnsi="Times New Roman" w:cs="Times New Roman"/>
          <w:sz w:val="24"/>
          <w:szCs w:val="24"/>
        </w:rPr>
        <w:t xml:space="preserve"> chapter</w:t>
      </w:r>
      <w:r w:rsidRPr="00250FD4">
        <w:rPr>
          <w:rFonts w:ascii="Times New Roman" w:hAnsi="Times New Roman" w:cs="Times New Roman"/>
          <w:sz w:val="24"/>
          <w:szCs w:val="24"/>
        </w:rPr>
        <w:t xml:space="preserve"> [12:12]: “Of making books there is no end.” Therefore</w:t>
      </w:r>
      <w:r w:rsidR="004A4327" w:rsidRPr="00250FD4">
        <w:rPr>
          <w:rFonts w:ascii="Times New Roman" w:hAnsi="Times New Roman" w:cs="Times New Roman"/>
          <w:sz w:val="24"/>
          <w:szCs w:val="24"/>
        </w:rPr>
        <w:t>,</w:t>
      </w:r>
      <w:r w:rsidRPr="00250FD4">
        <w:rPr>
          <w:rFonts w:ascii="Times New Roman" w:hAnsi="Times New Roman" w:cs="Times New Roman"/>
          <w:sz w:val="24"/>
          <w:szCs w:val="24"/>
        </w:rPr>
        <w:t xml:space="preserve"> Seneca says in </w:t>
      </w:r>
      <w:r w:rsidRPr="00250FD4">
        <w:rPr>
          <w:rFonts w:ascii="Times New Roman" w:hAnsi="Times New Roman" w:cs="Times New Roman"/>
          <w:i/>
          <w:sz w:val="24"/>
          <w:szCs w:val="24"/>
        </w:rPr>
        <w:t>Epistula</w:t>
      </w:r>
      <w:r w:rsidRPr="00250FD4">
        <w:rPr>
          <w:rFonts w:ascii="Times New Roman" w:hAnsi="Times New Roman" w:cs="Times New Roman"/>
          <w:sz w:val="24"/>
          <w:szCs w:val="24"/>
        </w:rPr>
        <w:t xml:space="preserve"> 38,</w:t>
      </w:r>
      <w:r w:rsidR="007753FA" w:rsidRPr="00250FD4">
        <w:rPr>
          <w:rStyle w:val="EndnoteReference"/>
          <w:rFonts w:ascii="Times New Roman" w:hAnsi="Times New Roman" w:cs="Times New Roman"/>
          <w:sz w:val="24"/>
          <w:szCs w:val="24"/>
        </w:rPr>
        <w:endnoteReference w:id="2"/>
      </w:r>
      <w:r w:rsidRPr="00250FD4">
        <w:rPr>
          <w:rFonts w:ascii="Times New Roman" w:hAnsi="Times New Roman" w:cs="Times New Roman"/>
          <w:sz w:val="24"/>
          <w:szCs w:val="24"/>
        </w:rPr>
        <w:t xml:space="preserve"> the multitude of books distracts a man. Therefore,</w:t>
      </w:r>
      <w:r w:rsidR="001B7431" w:rsidRPr="00250FD4">
        <w:rPr>
          <w:rFonts w:ascii="Times New Roman" w:hAnsi="Times New Roman" w:cs="Times New Roman"/>
          <w:sz w:val="24"/>
          <w:szCs w:val="24"/>
        </w:rPr>
        <w:t xml:space="preserve"> since</w:t>
      </w:r>
      <w:r w:rsidRPr="00250FD4">
        <w:rPr>
          <w:rFonts w:ascii="Times New Roman" w:hAnsi="Times New Roman" w:cs="Times New Roman"/>
          <w:sz w:val="24"/>
          <w:szCs w:val="24"/>
        </w:rPr>
        <w:t xml:space="preserve"> you</w:t>
      </w:r>
      <w:r w:rsidR="001B7431" w:rsidRPr="00250FD4">
        <w:rPr>
          <w:rFonts w:ascii="Times New Roman" w:hAnsi="Times New Roman" w:cs="Times New Roman"/>
          <w:sz w:val="24"/>
          <w:szCs w:val="24"/>
        </w:rPr>
        <w:t xml:space="preserve"> cannot</w:t>
      </w:r>
      <w:r w:rsidRPr="00250FD4">
        <w:rPr>
          <w:rFonts w:ascii="Times New Roman" w:hAnsi="Times New Roman" w:cs="Times New Roman"/>
          <w:sz w:val="24"/>
          <w:szCs w:val="24"/>
        </w:rPr>
        <w:t xml:space="preserve"> read </w:t>
      </w:r>
      <w:r w:rsidR="001B7431" w:rsidRPr="00250FD4">
        <w:rPr>
          <w:rFonts w:ascii="Times New Roman" w:hAnsi="Times New Roman" w:cs="Times New Roman"/>
          <w:sz w:val="24"/>
          <w:szCs w:val="24"/>
        </w:rPr>
        <w:t>as many as you have, it is enough to have as many as you read, but perhaps you say</w:t>
      </w:r>
      <w:r w:rsidR="00345F1B" w:rsidRPr="00250FD4">
        <w:rPr>
          <w:rFonts w:ascii="Times New Roman" w:hAnsi="Times New Roman" w:cs="Times New Roman"/>
          <w:sz w:val="24"/>
          <w:szCs w:val="24"/>
        </w:rPr>
        <w:t>,</w:t>
      </w:r>
      <w:r w:rsidR="001B7431" w:rsidRPr="00250FD4">
        <w:rPr>
          <w:rFonts w:ascii="Times New Roman" w:hAnsi="Times New Roman" w:cs="Times New Roman"/>
          <w:sz w:val="24"/>
          <w:szCs w:val="24"/>
        </w:rPr>
        <w:t xml:space="preserve"> </w:t>
      </w:r>
      <w:r w:rsidR="00345F1B" w:rsidRPr="00250FD4">
        <w:rPr>
          <w:rFonts w:ascii="Times New Roman" w:hAnsi="Times New Roman" w:cs="Times New Roman"/>
          <w:sz w:val="24"/>
          <w:szCs w:val="24"/>
        </w:rPr>
        <w:t>“N</w:t>
      </w:r>
      <w:r w:rsidR="001B7431" w:rsidRPr="00250FD4">
        <w:rPr>
          <w:rFonts w:ascii="Times New Roman" w:hAnsi="Times New Roman" w:cs="Times New Roman"/>
          <w:sz w:val="24"/>
          <w:szCs w:val="24"/>
        </w:rPr>
        <w:t xml:space="preserve">ow </w:t>
      </w:r>
      <w:r w:rsidR="00345F1B" w:rsidRPr="00250FD4">
        <w:rPr>
          <w:rFonts w:ascii="Times New Roman" w:hAnsi="Times New Roman" w:cs="Times New Roman"/>
          <w:sz w:val="24"/>
          <w:szCs w:val="24"/>
        </w:rPr>
        <w:t xml:space="preserve">I want this book and now that.” But I say to a fastidious stomach there are many things to taste. Read through proven books, and if sometimes you divert to others one is free to return to previous ones. It is similar in nature according to the Philosopher, book 8 </w:t>
      </w:r>
      <w:r w:rsidR="00345F1B" w:rsidRPr="00250FD4">
        <w:rPr>
          <w:rFonts w:ascii="Times New Roman" w:hAnsi="Times New Roman" w:cs="Times New Roman"/>
          <w:i/>
          <w:sz w:val="24"/>
          <w:szCs w:val="24"/>
        </w:rPr>
        <w:t xml:space="preserve">De animalibus, </w:t>
      </w:r>
      <w:r w:rsidR="00345F1B" w:rsidRPr="00250FD4">
        <w:rPr>
          <w:rFonts w:ascii="Times New Roman" w:hAnsi="Times New Roman" w:cs="Times New Roman"/>
          <w:sz w:val="24"/>
          <w:szCs w:val="24"/>
        </w:rPr>
        <w:t>c. 6,</w:t>
      </w:r>
      <w:r w:rsidR="007753FA" w:rsidRPr="00250FD4">
        <w:rPr>
          <w:rStyle w:val="EndnoteReference"/>
          <w:rFonts w:ascii="Times New Roman" w:hAnsi="Times New Roman" w:cs="Times New Roman"/>
          <w:sz w:val="24"/>
          <w:szCs w:val="24"/>
        </w:rPr>
        <w:endnoteReference w:id="3"/>
      </w:r>
      <w:r w:rsidR="00345F1B" w:rsidRPr="00250FD4">
        <w:rPr>
          <w:rFonts w:ascii="Times New Roman" w:hAnsi="Times New Roman" w:cs="Times New Roman"/>
          <w:sz w:val="24"/>
          <w:szCs w:val="24"/>
        </w:rPr>
        <w:t xml:space="preserve"> the bee does not go from flower to flower collecting </w:t>
      </w:r>
      <w:r w:rsidR="00250FD4" w:rsidRPr="00250FD4">
        <w:rPr>
          <w:rFonts w:ascii="Times New Roman" w:hAnsi="Times New Roman" w:cs="Times New Roman"/>
          <w:sz w:val="24"/>
          <w:szCs w:val="24"/>
        </w:rPr>
        <w:t>honey but</w:t>
      </w:r>
      <w:r w:rsidR="00345F1B" w:rsidRPr="00250FD4">
        <w:rPr>
          <w:rFonts w:ascii="Times New Roman" w:hAnsi="Times New Roman" w:cs="Times New Roman"/>
          <w:sz w:val="24"/>
          <w:szCs w:val="24"/>
        </w:rPr>
        <w:t xml:space="preserve"> settles down in one flower </w:t>
      </w:r>
      <w:r w:rsidR="004A4327" w:rsidRPr="00250FD4">
        <w:rPr>
          <w:rFonts w:ascii="Times New Roman" w:hAnsi="Times New Roman" w:cs="Times New Roman"/>
          <w:sz w:val="24"/>
          <w:szCs w:val="24"/>
        </w:rPr>
        <w:t>if</w:t>
      </w:r>
      <w:r w:rsidR="00345F1B" w:rsidRPr="00250FD4">
        <w:rPr>
          <w:rFonts w:ascii="Times New Roman" w:hAnsi="Times New Roman" w:cs="Times New Roman"/>
          <w:sz w:val="24"/>
          <w:szCs w:val="24"/>
        </w:rPr>
        <w:t xml:space="preserve"> he can find in it the matter for honey. So</w:t>
      </w:r>
      <w:r w:rsidR="004A4327" w:rsidRPr="00250FD4">
        <w:rPr>
          <w:rFonts w:ascii="Times New Roman" w:hAnsi="Times New Roman" w:cs="Times New Roman"/>
          <w:sz w:val="24"/>
          <w:szCs w:val="24"/>
        </w:rPr>
        <w:t>,</w:t>
      </w:r>
      <w:r w:rsidR="00345F1B" w:rsidRPr="00250FD4">
        <w:rPr>
          <w:rFonts w:ascii="Times New Roman" w:hAnsi="Times New Roman" w:cs="Times New Roman"/>
          <w:sz w:val="24"/>
          <w:szCs w:val="24"/>
        </w:rPr>
        <w:t xml:space="preserve"> the studious person ought to do according to Augustine, </w:t>
      </w:r>
      <w:r w:rsidR="00345F1B" w:rsidRPr="00250FD4">
        <w:rPr>
          <w:rFonts w:ascii="Times New Roman" w:hAnsi="Times New Roman" w:cs="Times New Roman"/>
          <w:i/>
          <w:sz w:val="24"/>
          <w:szCs w:val="24"/>
        </w:rPr>
        <w:t>Contra Faustum</w:t>
      </w:r>
      <w:r w:rsidR="00345F1B" w:rsidRPr="00250FD4">
        <w:rPr>
          <w:rFonts w:ascii="Times New Roman" w:hAnsi="Times New Roman" w:cs="Times New Roman"/>
          <w:sz w:val="24"/>
          <w:szCs w:val="24"/>
        </w:rPr>
        <w:t>, book 19 at the end.</w:t>
      </w:r>
      <w:r w:rsidR="007753FA" w:rsidRPr="00250FD4">
        <w:rPr>
          <w:rStyle w:val="EndnoteReference"/>
          <w:rFonts w:ascii="Times New Roman" w:hAnsi="Times New Roman" w:cs="Times New Roman"/>
          <w:sz w:val="24"/>
          <w:szCs w:val="24"/>
        </w:rPr>
        <w:endnoteReference w:id="4"/>
      </w:r>
    </w:p>
    <w:p w14:paraId="17328CD1" w14:textId="77777777" w:rsidR="00345F1B" w:rsidRPr="00250FD4" w:rsidRDefault="00345F1B"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 xml:space="preserve">¶ </w:t>
      </w:r>
      <w:r w:rsidR="00192B84" w:rsidRPr="00250FD4">
        <w:rPr>
          <w:rFonts w:ascii="Times New Roman" w:hAnsi="Times New Roman" w:cs="Times New Roman"/>
          <w:sz w:val="24"/>
          <w:szCs w:val="24"/>
        </w:rPr>
        <w:t>Concerning the third book</w:t>
      </w:r>
      <w:r w:rsidR="0060393C" w:rsidRPr="00250FD4">
        <w:rPr>
          <w:rFonts w:ascii="Times New Roman" w:hAnsi="Times New Roman" w:cs="Times New Roman"/>
          <w:sz w:val="24"/>
          <w:szCs w:val="24"/>
        </w:rPr>
        <w:t>,</w:t>
      </w:r>
      <w:r w:rsidR="00192B84" w:rsidRPr="00250FD4">
        <w:rPr>
          <w:rFonts w:ascii="Times New Roman" w:hAnsi="Times New Roman" w:cs="Times New Roman"/>
          <w:sz w:val="24"/>
          <w:szCs w:val="24"/>
        </w:rPr>
        <w:t xml:space="preserve"> which is said to be of the creatures, Wis. 13[:5]: “For by the greatness of the beauty, and of the creature, the creator of them may be seen, </w:t>
      </w:r>
      <w:r w:rsidR="004A4327" w:rsidRPr="00250FD4">
        <w:rPr>
          <w:rFonts w:ascii="Times New Roman" w:hAnsi="Times New Roman" w:cs="Times New Roman"/>
          <w:sz w:val="24"/>
          <w:szCs w:val="24"/>
        </w:rPr>
        <w:t>to</w:t>
      </w:r>
      <w:r w:rsidR="00192B84" w:rsidRPr="00250FD4">
        <w:rPr>
          <w:rFonts w:ascii="Times New Roman" w:hAnsi="Times New Roman" w:cs="Times New Roman"/>
          <w:sz w:val="24"/>
          <w:szCs w:val="24"/>
        </w:rPr>
        <w:t xml:space="preserve"> be known thereby.” And Rom. 1[:20]: “For the invisible things of God, from the creation of the world, are clearly seen, being understood by the things that are made.”</w:t>
      </w:r>
    </w:p>
    <w:p w14:paraId="0950EF7E" w14:textId="77777777" w:rsidR="00192B84" w:rsidRPr="00250FD4" w:rsidRDefault="00192B84"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 Concerning the fourth book</w:t>
      </w:r>
      <w:r w:rsidR="0060393C" w:rsidRPr="00250FD4">
        <w:rPr>
          <w:rFonts w:ascii="Times New Roman" w:hAnsi="Times New Roman" w:cs="Times New Roman"/>
          <w:sz w:val="24"/>
          <w:szCs w:val="24"/>
        </w:rPr>
        <w:t>,</w:t>
      </w:r>
      <w:r w:rsidRPr="00250FD4">
        <w:rPr>
          <w:rFonts w:ascii="Times New Roman" w:hAnsi="Times New Roman" w:cs="Times New Roman"/>
          <w:sz w:val="24"/>
          <w:szCs w:val="24"/>
        </w:rPr>
        <w:t xml:space="preserve"> which is of life, Apo. 3[:5]: “He that shall overcome, shall thus be clothed in white garments, and I will not blot out his name out of the book of life.”</w:t>
      </w:r>
    </w:p>
    <w:p w14:paraId="010065C8" w14:textId="4EED2695" w:rsidR="0060393C" w:rsidRPr="00250FD4" w:rsidRDefault="00192B84"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Again, Dan. 12[:1]: “And at that time shall thy people be saved, every one that shall be found written in the book</w:t>
      </w:r>
      <w:r w:rsidR="00856185" w:rsidRPr="00250FD4">
        <w:rPr>
          <w:rFonts w:ascii="Times New Roman" w:hAnsi="Times New Roman" w:cs="Times New Roman"/>
          <w:sz w:val="24"/>
          <w:szCs w:val="24"/>
        </w:rPr>
        <w:t>” of life</w:t>
      </w:r>
      <w:r w:rsidRPr="00250FD4">
        <w:rPr>
          <w:rFonts w:ascii="Times New Roman" w:hAnsi="Times New Roman" w:cs="Times New Roman"/>
          <w:sz w:val="24"/>
          <w:szCs w:val="24"/>
        </w:rPr>
        <w:t>.</w:t>
      </w:r>
      <w:r w:rsidR="00856185" w:rsidRPr="00250FD4">
        <w:rPr>
          <w:rFonts w:ascii="Times New Roman" w:hAnsi="Times New Roman" w:cs="Times New Roman"/>
          <w:sz w:val="24"/>
          <w:szCs w:val="24"/>
        </w:rPr>
        <w:t xml:space="preserve"> And Luke 10[:20]: “That your names are written in” the book of life. Here says Isidore, book one, </w:t>
      </w:r>
      <w:r w:rsidR="00856185" w:rsidRPr="00250FD4">
        <w:rPr>
          <w:rFonts w:ascii="Times New Roman" w:hAnsi="Times New Roman" w:cs="Times New Roman"/>
          <w:i/>
          <w:sz w:val="24"/>
          <w:szCs w:val="24"/>
        </w:rPr>
        <w:t>Etymologiarum</w:t>
      </w:r>
      <w:r w:rsidR="00856185" w:rsidRPr="00250FD4">
        <w:rPr>
          <w:rFonts w:ascii="Times New Roman" w:hAnsi="Times New Roman" w:cs="Times New Roman"/>
          <w:sz w:val="24"/>
          <w:szCs w:val="24"/>
        </w:rPr>
        <w:t>,</w:t>
      </w:r>
      <w:r w:rsidR="007753FA" w:rsidRPr="00250FD4">
        <w:rPr>
          <w:rStyle w:val="EndnoteReference"/>
          <w:rFonts w:ascii="Times New Roman" w:hAnsi="Times New Roman" w:cs="Times New Roman"/>
          <w:sz w:val="24"/>
          <w:szCs w:val="24"/>
        </w:rPr>
        <w:endnoteReference w:id="5"/>
      </w:r>
      <w:r w:rsidR="00856185" w:rsidRPr="00250FD4">
        <w:rPr>
          <w:rFonts w:ascii="Times New Roman" w:hAnsi="Times New Roman" w:cs="Times New Roman"/>
          <w:sz w:val="24"/>
          <w:szCs w:val="24"/>
        </w:rPr>
        <w:t xml:space="preserve"> that the names of the Roman soldiers have been written so it may be known, by which they may learn </w:t>
      </w:r>
      <w:r w:rsidR="00FB3B70" w:rsidRPr="00250FD4">
        <w:rPr>
          <w:rFonts w:ascii="Times New Roman" w:hAnsi="Times New Roman" w:cs="Times New Roman"/>
          <w:sz w:val="24"/>
          <w:szCs w:val="24"/>
        </w:rPr>
        <w:t>who has fallen in war and how many survived. Thus</w:t>
      </w:r>
      <w:r w:rsidR="00A534AB" w:rsidRPr="00250FD4">
        <w:rPr>
          <w:rFonts w:ascii="Times New Roman" w:hAnsi="Times New Roman" w:cs="Times New Roman"/>
          <w:sz w:val="24"/>
          <w:szCs w:val="24"/>
        </w:rPr>
        <w:t>,</w:t>
      </w:r>
      <w:r w:rsidR="00FB3B70" w:rsidRPr="00250FD4">
        <w:rPr>
          <w:rFonts w:ascii="Times New Roman" w:hAnsi="Times New Roman" w:cs="Times New Roman"/>
          <w:sz w:val="24"/>
          <w:szCs w:val="24"/>
        </w:rPr>
        <w:t xml:space="preserve"> God has the names of his soldiers written that they may be known who remain in </w:t>
      </w:r>
      <w:r w:rsidR="00FB3B70" w:rsidRPr="00250FD4">
        <w:rPr>
          <w:rFonts w:ascii="Times New Roman" w:hAnsi="Times New Roman" w:cs="Times New Roman"/>
          <w:sz w:val="24"/>
          <w:szCs w:val="24"/>
        </w:rPr>
        <w:lastRenderedPageBreak/>
        <w:t>life and who have gone to their death, in Psal. [138:16]: “</w:t>
      </w:r>
      <w:r w:rsidR="00A534AB" w:rsidRPr="00250FD4">
        <w:rPr>
          <w:rFonts w:ascii="Times New Roman" w:hAnsi="Times New Roman" w:cs="Times New Roman"/>
          <w:sz w:val="24"/>
          <w:szCs w:val="24"/>
        </w:rPr>
        <w:t xml:space="preserve">In your book all shall be written.” But Exod. 32[:33] it is said, “He that has sinned against me, him will I strike his name out of my book.” The Lord said to Moses according to </w:t>
      </w:r>
      <w:r w:rsidR="004A4327" w:rsidRPr="00250FD4">
        <w:rPr>
          <w:rFonts w:ascii="Times New Roman" w:hAnsi="Times New Roman" w:cs="Times New Roman"/>
          <w:sz w:val="24"/>
          <w:szCs w:val="24"/>
        </w:rPr>
        <w:t>t</w:t>
      </w:r>
      <w:r w:rsidR="00A534AB" w:rsidRPr="00250FD4">
        <w:rPr>
          <w:rFonts w:ascii="Times New Roman" w:hAnsi="Times New Roman" w:cs="Times New Roman"/>
          <w:sz w:val="24"/>
          <w:szCs w:val="24"/>
        </w:rPr>
        <w:t>his it is said, Apo. 20[:12, 9]: “</w:t>
      </w:r>
      <w:r w:rsidR="0060393C" w:rsidRPr="00250FD4">
        <w:rPr>
          <w:rFonts w:ascii="Times New Roman" w:hAnsi="Times New Roman" w:cs="Times New Roman"/>
          <w:sz w:val="24"/>
          <w:szCs w:val="24"/>
        </w:rPr>
        <w:t>A</w:t>
      </w:r>
      <w:r w:rsidR="00A534AB" w:rsidRPr="00250FD4">
        <w:rPr>
          <w:rFonts w:ascii="Times New Roman" w:hAnsi="Times New Roman" w:cs="Times New Roman"/>
          <w:sz w:val="24"/>
          <w:szCs w:val="24"/>
        </w:rPr>
        <w:t xml:space="preserve">nother book was opened, which is the book of life; and the dead were judged by those things which were written in the books, according to their works.” And it follows </w:t>
      </w:r>
      <w:r w:rsidR="00E57F8C" w:rsidRPr="00250FD4">
        <w:rPr>
          <w:rFonts w:ascii="Times New Roman" w:hAnsi="Times New Roman" w:cs="Times New Roman"/>
          <w:sz w:val="24"/>
          <w:szCs w:val="24"/>
        </w:rPr>
        <w:t xml:space="preserve">“who </w:t>
      </w:r>
      <w:r w:rsidR="00A534AB" w:rsidRPr="00250FD4">
        <w:rPr>
          <w:rFonts w:ascii="Times New Roman" w:hAnsi="Times New Roman" w:cs="Times New Roman"/>
          <w:sz w:val="24"/>
          <w:szCs w:val="24"/>
        </w:rPr>
        <w:t>was</w:t>
      </w:r>
      <w:r w:rsidR="00E57F8C" w:rsidRPr="00250FD4">
        <w:rPr>
          <w:rFonts w:ascii="Times New Roman" w:hAnsi="Times New Roman" w:cs="Times New Roman"/>
          <w:sz w:val="24"/>
          <w:szCs w:val="24"/>
        </w:rPr>
        <w:t xml:space="preserve"> not cast into the pool of fire.” And note this that although the words of someone were found written in the book, if they were deeds they do not correspond, they will not be judged according to the words, but according to deeds as is evident concerning Solomon who wrote books of many books of many gifted words and yet he is believed by many that </w:t>
      </w:r>
      <w:r w:rsidR="00465B34" w:rsidRPr="00250FD4">
        <w:rPr>
          <w:rFonts w:ascii="Times New Roman" w:hAnsi="Times New Roman" w:cs="Times New Roman"/>
          <w:sz w:val="24"/>
          <w:szCs w:val="24"/>
        </w:rPr>
        <w:t>because of</w:t>
      </w:r>
      <w:r w:rsidR="00E57F8C" w:rsidRPr="00250FD4">
        <w:rPr>
          <w:rFonts w:ascii="Times New Roman" w:hAnsi="Times New Roman" w:cs="Times New Roman"/>
          <w:sz w:val="24"/>
          <w:szCs w:val="24"/>
        </w:rPr>
        <w:t xml:space="preserve"> his evil deeds is damned. </w:t>
      </w:r>
    </w:p>
    <w:p w14:paraId="2C8AF9A9" w14:textId="6B8A44B2" w:rsidR="007C5E98" w:rsidRPr="00250FD4" w:rsidRDefault="00E57F8C" w:rsidP="00444907">
      <w:pPr>
        <w:spacing w:line="480" w:lineRule="auto"/>
        <w:rPr>
          <w:rFonts w:ascii="Times New Roman" w:hAnsi="Times New Roman" w:cs="Times New Roman"/>
          <w:sz w:val="24"/>
          <w:szCs w:val="24"/>
        </w:rPr>
      </w:pPr>
      <w:r w:rsidRPr="00250FD4">
        <w:rPr>
          <w:rFonts w:ascii="Times New Roman" w:hAnsi="Times New Roman" w:cs="Times New Roman"/>
          <w:sz w:val="24"/>
          <w:szCs w:val="24"/>
        </w:rPr>
        <w:t>Wherefore 4 Kings almost through the whole is said concerning the kings of Juda and the kings of Israel [3 Reg. 15:7]: “</w:t>
      </w:r>
      <w:r w:rsidR="001A2441" w:rsidRPr="00250FD4">
        <w:rPr>
          <w:rFonts w:ascii="Times New Roman" w:hAnsi="Times New Roman" w:cs="Times New Roman"/>
          <w:sz w:val="24"/>
          <w:szCs w:val="24"/>
        </w:rPr>
        <w:t xml:space="preserve">Are the rest not written in the book of the words,” etc., as if saying, nothing concerning them is written in the book of life that is worthy of approbation. Wherefore it is said, Apo. 5[:7]: “I saw in the right hand of him that sat on the throne, a book written within and without, sealed with seven seals.” As commonly the text of the book inside is written openly. Outside those things if they </w:t>
      </w:r>
      <w:r w:rsidR="00465B34" w:rsidRPr="00250FD4">
        <w:rPr>
          <w:rFonts w:ascii="Times New Roman" w:hAnsi="Times New Roman" w:cs="Times New Roman"/>
          <w:sz w:val="24"/>
          <w:szCs w:val="24"/>
        </w:rPr>
        <w:t>agree</w:t>
      </w:r>
      <w:r w:rsidR="001A2441" w:rsidRPr="00250FD4">
        <w:rPr>
          <w:rFonts w:ascii="Times New Roman" w:hAnsi="Times New Roman" w:cs="Times New Roman"/>
          <w:sz w:val="24"/>
          <w:szCs w:val="24"/>
        </w:rPr>
        <w:t>, the book is said to be good a</w:t>
      </w:r>
      <w:bookmarkStart w:id="5" w:name="_GoBack"/>
      <w:bookmarkEnd w:id="5"/>
      <w:r w:rsidR="001A2441" w:rsidRPr="00250FD4">
        <w:rPr>
          <w:rFonts w:ascii="Times New Roman" w:hAnsi="Times New Roman" w:cs="Times New Roman"/>
          <w:sz w:val="24"/>
          <w:szCs w:val="24"/>
        </w:rPr>
        <w:t>nd true, if they do not agree</w:t>
      </w:r>
      <w:r w:rsidR="00291650" w:rsidRPr="00250FD4">
        <w:rPr>
          <w:rFonts w:ascii="Times New Roman" w:hAnsi="Times New Roman" w:cs="Times New Roman"/>
          <w:sz w:val="24"/>
          <w:szCs w:val="24"/>
        </w:rPr>
        <w:t xml:space="preserve"> it is said to be false. So spiritually the book written inside and out is said to be the </w:t>
      </w:r>
      <w:r w:rsidR="00250FD4" w:rsidRPr="00250FD4">
        <w:rPr>
          <w:rFonts w:ascii="Times New Roman" w:hAnsi="Times New Roman" w:cs="Times New Roman"/>
          <w:sz w:val="24"/>
          <w:szCs w:val="24"/>
        </w:rPr>
        <w:t>soul,</w:t>
      </w:r>
      <w:r w:rsidR="00291650" w:rsidRPr="00250FD4">
        <w:rPr>
          <w:rFonts w:ascii="Times New Roman" w:hAnsi="Times New Roman" w:cs="Times New Roman"/>
          <w:sz w:val="24"/>
          <w:szCs w:val="24"/>
        </w:rPr>
        <w:t xml:space="preserve"> which is written rightly in the conscience of life, qualitatively in externals, and powerfully in conversation.</w:t>
      </w:r>
      <w:r w:rsidR="001A2441" w:rsidRPr="00250FD4">
        <w:rPr>
          <w:rFonts w:ascii="Times New Roman" w:hAnsi="Times New Roman" w:cs="Times New Roman"/>
          <w:sz w:val="24"/>
          <w:szCs w:val="24"/>
        </w:rPr>
        <w:t xml:space="preserve"> </w:t>
      </w:r>
    </w:p>
    <w:sectPr w:rsidR="007C5E98" w:rsidRPr="00250FD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8E09" w14:textId="77777777" w:rsidR="007753FA" w:rsidRDefault="007753FA" w:rsidP="007753FA">
      <w:pPr>
        <w:spacing w:after="0" w:line="240" w:lineRule="auto"/>
      </w:pPr>
      <w:r>
        <w:separator/>
      </w:r>
    </w:p>
  </w:endnote>
  <w:endnote w:type="continuationSeparator" w:id="0">
    <w:p w14:paraId="3ADF71A5" w14:textId="77777777" w:rsidR="007753FA" w:rsidRDefault="007753FA" w:rsidP="007753FA">
      <w:pPr>
        <w:spacing w:after="0" w:line="240" w:lineRule="auto"/>
      </w:pPr>
      <w:r>
        <w:continuationSeparator/>
      </w:r>
    </w:p>
  </w:endnote>
  <w:endnote w:id="1">
    <w:p w14:paraId="30C50B68" w14:textId="77777777" w:rsidR="007753FA" w:rsidRPr="007753FA" w:rsidRDefault="007753FA" w:rsidP="007753FA">
      <w:pPr>
        <w:pStyle w:val="EndnoteText"/>
        <w:rPr>
          <w:rFonts w:ascii="Times New Roman" w:hAnsi="Times New Roman" w:cs="Times New Roman"/>
          <w:sz w:val="24"/>
          <w:szCs w:val="24"/>
        </w:rPr>
      </w:pPr>
      <w:r w:rsidRPr="007753FA">
        <w:rPr>
          <w:rStyle w:val="EndnoteReference"/>
          <w:rFonts w:ascii="Times New Roman" w:hAnsi="Times New Roman" w:cs="Times New Roman"/>
          <w:sz w:val="24"/>
          <w:szCs w:val="24"/>
        </w:rPr>
        <w:endnoteRef/>
      </w:r>
      <w:r w:rsidRPr="007753FA">
        <w:rPr>
          <w:rFonts w:ascii="Times New Roman" w:hAnsi="Times New Roman" w:cs="Times New Roman"/>
          <w:sz w:val="24"/>
          <w:szCs w:val="24"/>
        </w:rPr>
        <w:t xml:space="preserve"> </w:t>
      </w:r>
      <w:bookmarkStart w:id="0" w:name="_Hlk2522670"/>
      <w:r w:rsidRPr="007753FA">
        <w:rPr>
          <w:rFonts w:ascii="Times New Roman" w:hAnsi="Times New Roman" w:cs="Times New Roman"/>
          <w:sz w:val="24"/>
          <w:szCs w:val="24"/>
        </w:rPr>
        <w:t xml:space="preserve">Gregory, </w:t>
      </w:r>
      <w:r w:rsidRPr="007753FA">
        <w:rPr>
          <w:rFonts w:ascii="Times New Roman" w:hAnsi="Times New Roman" w:cs="Times New Roman"/>
          <w:i/>
          <w:sz w:val="24"/>
          <w:szCs w:val="24"/>
        </w:rPr>
        <w:t>Homilia in Ezechielem</w:t>
      </w:r>
      <w:r w:rsidRPr="007753FA">
        <w:rPr>
          <w:rFonts w:ascii="Times New Roman" w:hAnsi="Times New Roman" w:cs="Times New Roman"/>
          <w:sz w:val="24"/>
          <w:szCs w:val="24"/>
        </w:rPr>
        <w:t xml:space="preserve"> 1.9.34 (PL 76.885)</w:t>
      </w:r>
      <w:bookmarkEnd w:id="0"/>
      <w:r w:rsidRPr="007753FA">
        <w:rPr>
          <w:rFonts w:ascii="Times New Roman" w:hAnsi="Times New Roman" w:cs="Times New Roman"/>
          <w:sz w:val="24"/>
          <w:szCs w:val="24"/>
        </w:rPr>
        <w:t>: Lamentationes videlicet, quia in eo scripta est poenitentia peccatorum. Carmen vero, quia ibi praenuntiantur gaudia justorum. Vae autem, quia illic expressa est damnatio reproborum.</w:t>
      </w:r>
    </w:p>
    <w:p w14:paraId="4CB41028" w14:textId="1253736B" w:rsidR="007753FA" w:rsidRPr="007753FA" w:rsidRDefault="007753FA">
      <w:pPr>
        <w:pStyle w:val="EndnoteText"/>
        <w:rPr>
          <w:rFonts w:ascii="Times New Roman" w:hAnsi="Times New Roman" w:cs="Times New Roman"/>
          <w:sz w:val="24"/>
          <w:szCs w:val="24"/>
        </w:rPr>
      </w:pPr>
    </w:p>
  </w:endnote>
  <w:endnote w:id="2">
    <w:p w14:paraId="603CE786" w14:textId="77777777" w:rsidR="007753FA" w:rsidRPr="007753FA" w:rsidRDefault="007753FA" w:rsidP="007753FA">
      <w:pPr>
        <w:pStyle w:val="EndnoteText"/>
        <w:rPr>
          <w:rFonts w:ascii="Times New Roman" w:hAnsi="Times New Roman" w:cs="Times New Roman"/>
          <w:sz w:val="24"/>
          <w:szCs w:val="24"/>
        </w:rPr>
      </w:pPr>
      <w:r w:rsidRPr="007753FA">
        <w:rPr>
          <w:rStyle w:val="EndnoteReference"/>
          <w:rFonts w:ascii="Times New Roman" w:hAnsi="Times New Roman" w:cs="Times New Roman"/>
          <w:sz w:val="24"/>
          <w:szCs w:val="24"/>
        </w:rPr>
        <w:endnoteRef/>
      </w:r>
      <w:r w:rsidRPr="007753FA">
        <w:rPr>
          <w:rFonts w:ascii="Times New Roman" w:hAnsi="Times New Roman" w:cs="Times New Roman"/>
          <w:sz w:val="24"/>
          <w:szCs w:val="24"/>
        </w:rPr>
        <w:t xml:space="preserve"> </w:t>
      </w:r>
      <w:bookmarkStart w:id="1" w:name="_Hlk2522821"/>
      <w:r w:rsidRPr="007753FA">
        <w:rPr>
          <w:rFonts w:ascii="Times New Roman" w:hAnsi="Times New Roman" w:cs="Times New Roman"/>
          <w:sz w:val="24"/>
          <w:szCs w:val="24"/>
        </w:rPr>
        <w:t xml:space="preserve">Seneca, </w:t>
      </w:r>
      <w:r w:rsidRPr="007753FA">
        <w:rPr>
          <w:rFonts w:ascii="Times New Roman" w:hAnsi="Times New Roman" w:cs="Times New Roman"/>
          <w:i/>
          <w:sz w:val="24"/>
          <w:szCs w:val="24"/>
        </w:rPr>
        <w:t>Epistulae</w:t>
      </w:r>
      <w:r w:rsidRPr="007753FA">
        <w:rPr>
          <w:rFonts w:ascii="Times New Roman" w:hAnsi="Times New Roman" w:cs="Times New Roman"/>
          <w:sz w:val="24"/>
          <w:szCs w:val="24"/>
        </w:rPr>
        <w:t xml:space="preserve"> 2.3-4 (LCL 75:6-7)</w:t>
      </w:r>
      <w:bookmarkEnd w:id="1"/>
      <w:r w:rsidRPr="007753FA">
        <w:rPr>
          <w:rFonts w:ascii="Times New Roman" w:hAnsi="Times New Roman" w:cs="Times New Roman"/>
          <w:sz w:val="24"/>
          <w:szCs w:val="24"/>
        </w:rPr>
        <w:t xml:space="preserve">: Distringit librorum multitudo. Itaque cum legere non possis, quantum habueris, satis est habere, quantum legas. “Sed modo,” inquis, “hunc librum evolvere volo, modo illum.” Fastidientis stomachi est multa degustare; quae ubi varia sunt et diversa, inquinant, non alunt. Probatos itaque semper lege, et si quando ad alios deverti libuerit, ad priores redi. </w:t>
      </w:r>
    </w:p>
    <w:p w14:paraId="1B8AD733" w14:textId="77777777" w:rsidR="007753FA" w:rsidRPr="007753FA" w:rsidRDefault="007753FA" w:rsidP="007753FA">
      <w:pPr>
        <w:pStyle w:val="EndnoteText"/>
        <w:rPr>
          <w:rFonts w:ascii="Times New Roman" w:hAnsi="Times New Roman" w:cs="Times New Roman"/>
          <w:sz w:val="24"/>
          <w:szCs w:val="24"/>
        </w:rPr>
      </w:pPr>
    </w:p>
    <w:p w14:paraId="386E7900" w14:textId="77777777" w:rsidR="007753FA" w:rsidRPr="007753FA" w:rsidRDefault="007753FA" w:rsidP="007753FA">
      <w:pPr>
        <w:pStyle w:val="EndnoteText"/>
        <w:rPr>
          <w:rFonts w:ascii="Times New Roman" w:hAnsi="Times New Roman" w:cs="Times New Roman"/>
          <w:sz w:val="24"/>
          <w:szCs w:val="24"/>
        </w:rPr>
      </w:pPr>
      <w:r w:rsidRPr="007753FA">
        <w:rPr>
          <w:rFonts w:ascii="Times New Roman" w:hAnsi="Times New Roman" w:cs="Times New Roman"/>
          <w:sz w:val="24"/>
          <w:szCs w:val="24"/>
        </w:rPr>
        <w:t xml:space="preserve">And in reading of many books is distraction. Accordingly, since you cannot read all the books which you may possess, it is enough to possess only as many books as you can read. “But,” you reply, “I wish to dip first into one book and then into another.” I tell you that it is the sign of an over-nice appetite to toy with many dishes; for when they are manifold and varied, they cloy but do not nourish. </w:t>
      </w:r>
      <w:proofErr w:type="gramStart"/>
      <w:r w:rsidRPr="007753FA">
        <w:rPr>
          <w:rFonts w:ascii="Times New Roman" w:hAnsi="Times New Roman" w:cs="Times New Roman"/>
          <w:sz w:val="24"/>
          <w:szCs w:val="24"/>
        </w:rPr>
        <w:t>So</w:t>
      </w:r>
      <w:proofErr w:type="gramEnd"/>
      <w:r w:rsidRPr="007753FA">
        <w:rPr>
          <w:rFonts w:ascii="Times New Roman" w:hAnsi="Times New Roman" w:cs="Times New Roman"/>
          <w:sz w:val="24"/>
          <w:szCs w:val="24"/>
        </w:rPr>
        <w:t xml:space="preserve"> you should always read standard authors; and when you crave a change, fall back upon those whom you read before.</w:t>
      </w:r>
    </w:p>
    <w:p w14:paraId="371AD772" w14:textId="0124B4B1" w:rsidR="007753FA" w:rsidRPr="007753FA" w:rsidRDefault="007753FA">
      <w:pPr>
        <w:pStyle w:val="EndnoteText"/>
        <w:rPr>
          <w:rFonts w:ascii="Times New Roman" w:hAnsi="Times New Roman" w:cs="Times New Roman"/>
          <w:sz w:val="24"/>
          <w:szCs w:val="24"/>
        </w:rPr>
      </w:pPr>
    </w:p>
  </w:endnote>
  <w:endnote w:id="3">
    <w:p w14:paraId="4697EF90" w14:textId="77777777" w:rsidR="007753FA" w:rsidRPr="007753FA" w:rsidRDefault="007753FA" w:rsidP="007753FA">
      <w:pPr>
        <w:pStyle w:val="EndnoteText"/>
        <w:rPr>
          <w:rFonts w:ascii="Times New Roman" w:hAnsi="Times New Roman" w:cs="Times New Roman"/>
          <w:sz w:val="24"/>
          <w:szCs w:val="24"/>
        </w:rPr>
      </w:pPr>
      <w:r w:rsidRPr="007753FA">
        <w:rPr>
          <w:rStyle w:val="EndnoteReference"/>
          <w:rFonts w:ascii="Times New Roman" w:hAnsi="Times New Roman" w:cs="Times New Roman"/>
          <w:sz w:val="24"/>
          <w:szCs w:val="24"/>
        </w:rPr>
        <w:endnoteRef/>
      </w:r>
      <w:r w:rsidRPr="007753FA">
        <w:rPr>
          <w:rFonts w:ascii="Times New Roman" w:hAnsi="Times New Roman" w:cs="Times New Roman"/>
          <w:sz w:val="24"/>
          <w:szCs w:val="24"/>
        </w:rPr>
        <w:t xml:space="preserve"> </w:t>
      </w:r>
      <w:bookmarkStart w:id="2" w:name="_Hlk2522978"/>
      <w:r w:rsidRPr="007753FA">
        <w:rPr>
          <w:rFonts w:ascii="Times New Roman" w:hAnsi="Times New Roman" w:cs="Times New Roman"/>
          <w:sz w:val="24"/>
          <w:szCs w:val="24"/>
        </w:rPr>
        <w:t xml:space="preserve">Aristotle, </w:t>
      </w:r>
      <w:r w:rsidRPr="007753FA">
        <w:rPr>
          <w:rFonts w:ascii="Times New Roman" w:hAnsi="Times New Roman" w:cs="Times New Roman"/>
          <w:i/>
          <w:sz w:val="24"/>
          <w:szCs w:val="24"/>
        </w:rPr>
        <w:t>History of Animals</w:t>
      </w:r>
      <w:r w:rsidRPr="007753FA">
        <w:rPr>
          <w:rFonts w:ascii="Times New Roman" w:hAnsi="Times New Roman" w:cs="Times New Roman"/>
          <w:sz w:val="24"/>
          <w:szCs w:val="24"/>
        </w:rPr>
        <w:t xml:space="preserve"> 5.22 554a11-14 (Barmes 1.873)</w:t>
      </w:r>
      <w:bookmarkEnd w:id="2"/>
      <w:r w:rsidRPr="007753FA">
        <w:rPr>
          <w:rFonts w:ascii="Times New Roman" w:hAnsi="Times New Roman" w:cs="Times New Roman"/>
          <w:sz w:val="24"/>
          <w:szCs w:val="24"/>
        </w:rPr>
        <w:t>: The bee gathers from every flower that is furnished with a calyx or cup, and from all other flowers that are sweet-tasted, without doing injury to any fruit; and the juices of the flowers it takes up with the organ that resembles a tongue and carries off to the hive.</w:t>
      </w:r>
    </w:p>
    <w:p w14:paraId="50AC4EB4" w14:textId="4DCE4ABE" w:rsidR="007753FA" w:rsidRPr="007753FA" w:rsidRDefault="007753FA">
      <w:pPr>
        <w:pStyle w:val="EndnoteText"/>
        <w:rPr>
          <w:rFonts w:ascii="Times New Roman" w:hAnsi="Times New Roman" w:cs="Times New Roman"/>
          <w:sz w:val="24"/>
          <w:szCs w:val="24"/>
        </w:rPr>
      </w:pPr>
    </w:p>
  </w:endnote>
  <w:endnote w:id="4">
    <w:p w14:paraId="7E168247" w14:textId="77777777" w:rsidR="007753FA" w:rsidRPr="007753FA" w:rsidRDefault="007753FA" w:rsidP="007753FA">
      <w:pPr>
        <w:pStyle w:val="EndnoteText"/>
        <w:rPr>
          <w:rFonts w:ascii="Times New Roman" w:hAnsi="Times New Roman" w:cs="Times New Roman"/>
          <w:sz w:val="24"/>
          <w:szCs w:val="24"/>
        </w:rPr>
      </w:pPr>
      <w:r w:rsidRPr="007753FA">
        <w:rPr>
          <w:rStyle w:val="EndnoteReference"/>
          <w:rFonts w:ascii="Times New Roman" w:hAnsi="Times New Roman" w:cs="Times New Roman"/>
          <w:sz w:val="24"/>
          <w:szCs w:val="24"/>
        </w:rPr>
        <w:endnoteRef/>
      </w:r>
      <w:r w:rsidRPr="007753FA">
        <w:rPr>
          <w:rFonts w:ascii="Times New Roman" w:hAnsi="Times New Roman" w:cs="Times New Roman"/>
          <w:sz w:val="24"/>
          <w:szCs w:val="24"/>
        </w:rPr>
        <w:t xml:space="preserve"> </w:t>
      </w:r>
      <w:bookmarkStart w:id="3" w:name="_Hlk2523153"/>
      <w:r w:rsidRPr="007753FA">
        <w:rPr>
          <w:rFonts w:ascii="Times New Roman" w:hAnsi="Times New Roman" w:cs="Times New Roman"/>
          <w:sz w:val="24"/>
          <w:szCs w:val="24"/>
        </w:rPr>
        <w:t xml:space="preserve">Augustine, </w:t>
      </w:r>
      <w:r w:rsidRPr="007753FA">
        <w:rPr>
          <w:rFonts w:ascii="Times New Roman" w:hAnsi="Times New Roman" w:cs="Times New Roman"/>
          <w:i/>
          <w:sz w:val="24"/>
          <w:szCs w:val="24"/>
        </w:rPr>
        <w:t>Contra Faustum</w:t>
      </w:r>
      <w:r w:rsidRPr="007753FA">
        <w:rPr>
          <w:rFonts w:ascii="Times New Roman" w:hAnsi="Times New Roman" w:cs="Times New Roman"/>
          <w:sz w:val="24"/>
          <w:szCs w:val="24"/>
        </w:rPr>
        <w:t xml:space="preserve"> 19.31 (PL 42:369-370)</w:t>
      </w:r>
      <w:bookmarkEnd w:id="3"/>
      <w:r w:rsidRPr="007753FA">
        <w:rPr>
          <w:rFonts w:ascii="Times New Roman" w:hAnsi="Times New Roman" w:cs="Times New Roman"/>
          <w:sz w:val="24"/>
          <w:szCs w:val="24"/>
        </w:rPr>
        <w:t>: Proinde testimoniis vitae aeternae et resurrectionis mortuorum abundat illa Scriptura: sed hoc nomen, id est regnum coelorum, de nullo inde loco mihi occurrit; hoc enim proprie pertinet ad revelationem Novi Testamenti, quia ea corpora quae terrena fuerant, mutatione illa quam Paulus apertius commemorat, in resurrectione fient spiritualia (I Cor. XV, 42-44), ac per hoc coelestia, in quibus possideamus regnum coelorum. Quod ori ejus etiam nominandum servabatur, [Col.0370] quem regem ad regendos, et sacerdotem ad sanctificandos fideles suos universus ille apparatus veteris Instrumenti in generationibus, factis, dictis, sacrificiis, observationibus, festivitatibus, omnibusque eloquiorum praeconiis, et rebus gestis, et rerum figuris parturiebat esse venturum: qui plenus gratia et veritate (Joan. I, 14), et ad praecepta facienda adjuvando per gratiam, et ad promissa implenda curando per veritatem, venit Legem non solvere, sed adimplere.</w:t>
      </w:r>
    </w:p>
    <w:p w14:paraId="42EDDC22" w14:textId="4090DCCC" w:rsidR="007753FA" w:rsidRPr="007753FA" w:rsidRDefault="007753FA">
      <w:pPr>
        <w:pStyle w:val="EndnoteText"/>
        <w:rPr>
          <w:rFonts w:ascii="Times New Roman" w:hAnsi="Times New Roman" w:cs="Times New Roman"/>
          <w:sz w:val="24"/>
          <w:szCs w:val="24"/>
        </w:rPr>
      </w:pPr>
    </w:p>
  </w:endnote>
  <w:endnote w:id="5">
    <w:p w14:paraId="7AEE05B5" w14:textId="310BCC92" w:rsidR="007753FA" w:rsidRPr="007753FA" w:rsidRDefault="007753FA">
      <w:pPr>
        <w:pStyle w:val="EndnoteText"/>
        <w:rPr>
          <w:rFonts w:ascii="Times New Roman" w:hAnsi="Times New Roman" w:cs="Times New Roman"/>
          <w:sz w:val="24"/>
          <w:szCs w:val="24"/>
        </w:rPr>
      </w:pPr>
      <w:r w:rsidRPr="007753FA">
        <w:rPr>
          <w:rStyle w:val="EndnoteReference"/>
          <w:rFonts w:ascii="Times New Roman" w:hAnsi="Times New Roman" w:cs="Times New Roman"/>
          <w:sz w:val="24"/>
          <w:szCs w:val="24"/>
        </w:rPr>
        <w:endnoteRef/>
      </w:r>
      <w:r w:rsidRPr="007753FA">
        <w:rPr>
          <w:rFonts w:ascii="Times New Roman" w:hAnsi="Times New Roman" w:cs="Times New Roman"/>
          <w:sz w:val="24"/>
          <w:szCs w:val="24"/>
        </w:rPr>
        <w:t xml:space="preserve"> </w:t>
      </w:r>
      <w:bookmarkStart w:id="4" w:name="_Hlk2523223"/>
      <w:r w:rsidRPr="007753FA">
        <w:rPr>
          <w:rFonts w:ascii="Times New Roman" w:hAnsi="Times New Roman" w:cs="Times New Roman"/>
          <w:sz w:val="24"/>
          <w:szCs w:val="24"/>
        </w:rPr>
        <w:t xml:space="preserve">Isidore, </w:t>
      </w:r>
      <w:r w:rsidRPr="007753FA">
        <w:rPr>
          <w:rFonts w:ascii="Times New Roman" w:hAnsi="Times New Roman" w:cs="Times New Roman"/>
          <w:i/>
          <w:sz w:val="24"/>
          <w:szCs w:val="24"/>
        </w:rPr>
        <w:t>Etymologiae</w:t>
      </w:r>
      <w:r w:rsidRPr="007753FA">
        <w:rPr>
          <w:rFonts w:ascii="Times New Roman" w:hAnsi="Times New Roman" w:cs="Times New Roman"/>
          <w:sz w:val="24"/>
          <w:szCs w:val="24"/>
        </w:rPr>
        <w:t xml:space="preserve"> 1.24.1 (PL 82:99-100)</w:t>
      </w:r>
      <w:bookmarkEnd w:id="4"/>
      <w:r w:rsidRPr="007753FA">
        <w:rPr>
          <w:rFonts w:ascii="Times New Roman" w:hAnsi="Times New Roman" w:cs="Times New Roman"/>
          <w:sz w:val="24"/>
          <w:szCs w:val="24"/>
        </w:rPr>
        <w:t>: militum nomina continebantur propria nota erat apud veteres, qua inspiceretur quanti ex militibus superessent, quantique [Col.0100A] in bello cecidissent.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C8F6" w14:textId="77777777" w:rsidR="007753FA" w:rsidRDefault="007753FA" w:rsidP="007753FA">
      <w:pPr>
        <w:spacing w:after="0" w:line="240" w:lineRule="auto"/>
      </w:pPr>
      <w:r>
        <w:separator/>
      </w:r>
    </w:p>
  </w:footnote>
  <w:footnote w:type="continuationSeparator" w:id="0">
    <w:p w14:paraId="0F4A4AEF" w14:textId="77777777" w:rsidR="007753FA" w:rsidRDefault="007753FA" w:rsidP="00775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07"/>
    <w:rsid w:val="00192B84"/>
    <w:rsid w:val="001A2441"/>
    <w:rsid w:val="001B7431"/>
    <w:rsid w:val="00250FD4"/>
    <w:rsid w:val="00291650"/>
    <w:rsid w:val="002C7C6A"/>
    <w:rsid w:val="003333D8"/>
    <w:rsid w:val="00345F1B"/>
    <w:rsid w:val="00444907"/>
    <w:rsid w:val="00465B34"/>
    <w:rsid w:val="004A4327"/>
    <w:rsid w:val="004B58AF"/>
    <w:rsid w:val="0057463E"/>
    <w:rsid w:val="005B1602"/>
    <w:rsid w:val="0060393C"/>
    <w:rsid w:val="00616EF8"/>
    <w:rsid w:val="00713323"/>
    <w:rsid w:val="007753FA"/>
    <w:rsid w:val="00794B4B"/>
    <w:rsid w:val="007C5E98"/>
    <w:rsid w:val="00856185"/>
    <w:rsid w:val="00A43ACB"/>
    <w:rsid w:val="00A534AB"/>
    <w:rsid w:val="00AB4618"/>
    <w:rsid w:val="00BB3E18"/>
    <w:rsid w:val="00BD5758"/>
    <w:rsid w:val="00BF7051"/>
    <w:rsid w:val="00D463D3"/>
    <w:rsid w:val="00DC2C40"/>
    <w:rsid w:val="00E57F8C"/>
    <w:rsid w:val="00E6731A"/>
    <w:rsid w:val="00F22A4B"/>
    <w:rsid w:val="00FB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C67E"/>
  <w15:chartTrackingRefBased/>
  <w15:docId w15:val="{E7B8BAD6-CF2D-424F-BBE7-AEEC20D3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23"/>
    <w:rPr>
      <w:rFonts w:ascii="Segoe UI" w:hAnsi="Segoe UI" w:cs="Segoe UI"/>
      <w:sz w:val="18"/>
      <w:szCs w:val="18"/>
    </w:rPr>
  </w:style>
  <w:style w:type="paragraph" w:styleId="EndnoteText">
    <w:name w:val="endnote text"/>
    <w:basedOn w:val="Normal"/>
    <w:link w:val="EndnoteTextChar"/>
    <w:uiPriority w:val="99"/>
    <w:semiHidden/>
    <w:unhideWhenUsed/>
    <w:rsid w:val="007753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53FA"/>
    <w:rPr>
      <w:sz w:val="20"/>
      <w:szCs w:val="20"/>
    </w:rPr>
  </w:style>
  <w:style w:type="character" w:styleId="EndnoteReference">
    <w:name w:val="endnote reference"/>
    <w:basedOn w:val="DefaultParagraphFont"/>
    <w:uiPriority w:val="99"/>
    <w:semiHidden/>
    <w:unhideWhenUsed/>
    <w:rsid w:val="00775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0568">
      <w:bodyDiv w:val="1"/>
      <w:marLeft w:val="0"/>
      <w:marRight w:val="0"/>
      <w:marTop w:val="0"/>
      <w:marBottom w:val="0"/>
      <w:divBdr>
        <w:top w:val="none" w:sz="0" w:space="0" w:color="auto"/>
        <w:left w:val="none" w:sz="0" w:space="0" w:color="auto"/>
        <w:bottom w:val="none" w:sz="0" w:space="0" w:color="auto"/>
        <w:right w:val="none" w:sz="0" w:space="0" w:color="auto"/>
      </w:divBdr>
    </w:div>
    <w:div w:id="1117796161">
      <w:bodyDiv w:val="1"/>
      <w:marLeft w:val="0"/>
      <w:marRight w:val="0"/>
      <w:marTop w:val="0"/>
      <w:marBottom w:val="0"/>
      <w:divBdr>
        <w:top w:val="none" w:sz="0" w:space="0" w:color="auto"/>
        <w:left w:val="none" w:sz="0" w:space="0" w:color="auto"/>
        <w:bottom w:val="none" w:sz="0" w:space="0" w:color="auto"/>
        <w:right w:val="none" w:sz="0" w:space="0" w:color="auto"/>
      </w:divBdr>
    </w:div>
    <w:div w:id="1361277011">
      <w:bodyDiv w:val="1"/>
      <w:marLeft w:val="0"/>
      <w:marRight w:val="0"/>
      <w:marTop w:val="0"/>
      <w:marBottom w:val="0"/>
      <w:divBdr>
        <w:top w:val="none" w:sz="0" w:space="0" w:color="auto"/>
        <w:left w:val="none" w:sz="0" w:space="0" w:color="auto"/>
        <w:bottom w:val="none" w:sz="0" w:space="0" w:color="auto"/>
        <w:right w:val="none" w:sz="0" w:space="0" w:color="auto"/>
      </w:divBdr>
    </w:div>
    <w:div w:id="1397053446">
      <w:bodyDiv w:val="1"/>
      <w:marLeft w:val="0"/>
      <w:marRight w:val="0"/>
      <w:marTop w:val="0"/>
      <w:marBottom w:val="0"/>
      <w:divBdr>
        <w:top w:val="none" w:sz="0" w:space="0" w:color="auto"/>
        <w:left w:val="none" w:sz="0" w:space="0" w:color="auto"/>
        <w:bottom w:val="none" w:sz="0" w:space="0" w:color="auto"/>
        <w:right w:val="none" w:sz="0" w:space="0" w:color="auto"/>
      </w:divBdr>
    </w:div>
    <w:div w:id="18657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B878910-95BB-40C1-9C68-68583EE1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2020-10-06T21:32:00Z</cp:lastPrinted>
  <dcterms:created xsi:type="dcterms:W3CDTF">2020-10-06T21:33:00Z</dcterms:created>
  <dcterms:modified xsi:type="dcterms:W3CDTF">2020-10-06T21:33:00Z</dcterms:modified>
</cp:coreProperties>
</file>