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A1E58" w14:textId="77777777" w:rsidR="0017245C" w:rsidRPr="003A4422" w:rsidRDefault="00D002D1" w:rsidP="003817A7">
      <w:pPr>
        <w:spacing w:line="480" w:lineRule="auto"/>
        <w:rPr>
          <w:rFonts w:ascii="Times New Roman" w:hAnsi="Times New Roman" w:cs="Times New Roman"/>
          <w:sz w:val="24"/>
          <w:szCs w:val="24"/>
        </w:rPr>
      </w:pPr>
      <w:r w:rsidRPr="003A4422">
        <w:rPr>
          <w:rFonts w:ascii="Times New Roman" w:hAnsi="Times New Roman" w:cs="Times New Roman"/>
          <w:sz w:val="24"/>
          <w:szCs w:val="24"/>
        </w:rPr>
        <w:t>19</w:t>
      </w:r>
      <w:r w:rsidR="0017245C" w:rsidRPr="003A4422">
        <w:rPr>
          <w:rFonts w:ascii="Times New Roman" w:hAnsi="Times New Roman" w:cs="Times New Roman"/>
          <w:sz w:val="24"/>
          <w:szCs w:val="24"/>
        </w:rPr>
        <w:t xml:space="preserve"> Anima</w:t>
      </w:r>
    </w:p>
    <w:p w14:paraId="2FFAF654" w14:textId="79A03E04" w:rsidR="0017245C" w:rsidRPr="003A4422" w:rsidRDefault="0017245C" w:rsidP="003817A7">
      <w:pPr>
        <w:spacing w:line="480" w:lineRule="auto"/>
        <w:rPr>
          <w:rFonts w:ascii="Times New Roman" w:hAnsi="Times New Roman" w:cs="Times New Roman"/>
          <w:sz w:val="24"/>
          <w:szCs w:val="24"/>
        </w:rPr>
      </w:pPr>
      <w:r w:rsidRPr="003A4422">
        <w:rPr>
          <w:rFonts w:ascii="Times New Roman" w:hAnsi="Times New Roman" w:cs="Times New Roman"/>
          <w:sz w:val="24"/>
          <w:szCs w:val="24"/>
        </w:rPr>
        <w:t xml:space="preserve">Secundum Macrobium, </w:t>
      </w:r>
      <w:r w:rsidRPr="003A4422">
        <w:rPr>
          <w:rFonts w:ascii="Times New Roman" w:hAnsi="Times New Roman" w:cs="Times New Roman"/>
          <w:i/>
          <w:iCs/>
          <w:sz w:val="24"/>
          <w:szCs w:val="24"/>
        </w:rPr>
        <w:t>Super sompnium Scipionis,</w:t>
      </w:r>
      <w:r w:rsidRPr="003A4422">
        <w:rPr>
          <w:rFonts w:ascii="Times New Roman" w:hAnsi="Times New Roman" w:cs="Times New Roman"/>
          <w:sz w:val="24"/>
          <w:szCs w:val="24"/>
        </w:rPr>
        <w:t xml:space="preserve"> libro primo, anima ideo aliena est a cognatione corpulente materie, ut simplex foret et debitrix, foret adiutori suo Deo a quo est. Sui consonat Augustinus, qui dicit animam factam ad Dei ymaginem et ideo capax eius est, ac nichil posse eam replere nisi Deus. Vnde dicitur Gen. 1[:26]: </w:t>
      </w:r>
      <w:r w:rsidRPr="003A4422">
        <w:rPr>
          <w:rFonts w:ascii="Times New Roman" w:hAnsi="Times New Roman" w:cs="Times New Roman"/>
          <w:i/>
          <w:iCs/>
          <w:sz w:val="24"/>
          <w:szCs w:val="24"/>
        </w:rPr>
        <w:t>Faciamus hominem ad ymaginem et similitudinem nostram.</w:t>
      </w:r>
      <w:r w:rsidRPr="003A4422">
        <w:rPr>
          <w:rFonts w:ascii="Times New Roman" w:hAnsi="Times New Roman" w:cs="Times New Roman"/>
          <w:sz w:val="24"/>
          <w:szCs w:val="24"/>
        </w:rPr>
        <w:t xml:space="preserve"> Et quod dicitur Gen., id est, capitulo 2[:7]: </w:t>
      </w:r>
      <w:r w:rsidRPr="003A4422">
        <w:rPr>
          <w:rFonts w:ascii="Times New Roman" w:hAnsi="Times New Roman" w:cs="Times New Roman"/>
          <w:i/>
          <w:iCs/>
          <w:sz w:val="24"/>
          <w:szCs w:val="24"/>
        </w:rPr>
        <w:t>Et factus est homo in animam viuentem.</w:t>
      </w:r>
      <w:r w:rsidRPr="003A4422">
        <w:rPr>
          <w:rFonts w:ascii="Times New Roman" w:hAnsi="Times New Roman" w:cs="Times New Roman"/>
          <w:sz w:val="24"/>
          <w:szCs w:val="24"/>
        </w:rPr>
        <w:t xml:space="preserve"> </w:t>
      </w:r>
    </w:p>
    <w:p w14:paraId="49C8BE9F" w14:textId="7D2A7E38" w:rsidR="0017245C" w:rsidRPr="003A4422" w:rsidRDefault="0017245C" w:rsidP="00723ADD">
      <w:pPr>
        <w:spacing w:line="480" w:lineRule="auto"/>
        <w:rPr>
          <w:rFonts w:ascii="Times New Roman" w:hAnsi="Times New Roman" w:cs="Times New Roman"/>
          <w:sz w:val="24"/>
          <w:szCs w:val="24"/>
        </w:rPr>
      </w:pPr>
      <w:r w:rsidRPr="003A4422">
        <w:rPr>
          <w:rFonts w:ascii="Times New Roman" w:hAnsi="Times New Roman" w:cs="Times New Roman"/>
          <w:sz w:val="24"/>
          <w:szCs w:val="24"/>
        </w:rPr>
        <w:t xml:space="preserve">Dicit Augustinus, quod anima sordescit quando missetur alicui terreno per amorem, sicut aurum nobile sordescit quando miscetur argento. Ideo de anima cupidi dicitur, Ys. 51[:23]: </w:t>
      </w:r>
      <w:r w:rsidRPr="003A4422">
        <w:rPr>
          <w:rFonts w:ascii="Times New Roman" w:hAnsi="Times New Roman" w:cs="Times New Roman"/>
          <w:i/>
          <w:iCs/>
          <w:sz w:val="24"/>
          <w:szCs w:val="24"/>
        </w:rPr>
        <w:t xml:space="preserve">Posuisti in terram corpus tuum, et quasi viam transeuntibus. </w:t>
      </w:r>
      <w:r w:rsidRPr="003A4422">
        <w:rPr>
          <w:rFonts w:ascii="Times New Roman" w:hAnsi="Times New Roman" w:cs="Times New Roman"/>
          <w:sz w:val="24"/>
          <w:szCs w:val="24"/>
        </w:rPr>
        <w:t xml:space="preserve">Contra hoc Bernardus, in </w:t>
      </w:r>
      <w:r w:rsidR="00482236" w:rsidRPr="003A4422">
        <w:rPr>
          <w:rFonts w:ascii="Times New Roman" w:hAnsi="Times New Roman" w:cs="Times New Roman"/>
          <w:i/>
          <w:iCs/>
          <w:sz w:val="24"/>
          <w:szCs w:val="24"/>
        </w:rPr>
        <w:t>Meditationibus</w:t>
      </w:r>
      <w:r w:rsidR="00482236" w:rsidRPr="003A4422">
        <w:rPr>
          <w:rFonts w:ascii="Times New Roman" w:hAnsi="Times New Roman" w:cs="Times New Roman"/>
          <w:iCs/>
          <w:sz w:val="24"/>
          <w:szCs w:val="24"/>
        </w:rPr>
        <w:t>,</w:t>
      </w:r>
      <w:r w:rsidRPr="003A4422">
        <w:rPr>
          <w:rFonts w:ascii="Times New Roman" w:hAnsi="Times New Roman" w:cs="Times New Roman"/>
          <w:sz w:val="24"/>
          <w:szCs w:val="24"/>
        </w:rPr>
        <w:t xml:space="preserve"> cognosce, queso, homo, dignitatem tuam; cogita illam excellentem anime tue naturam, quomodo fecerit illam Deus ad ymaginem et similitudienem suam, quomodo sublimauit eam Deus omnem corpoream creaturam, et tunc mirari incipies, quomodo inclita filia Sion proiecta sit de celo in terram, et tunc clamare incipies cum Psal. [72:25]: </w:t>
      </w:r>
      <w:r w:rsidRPr="003A4422">
        <w:rPr>
          <w:rFonts w:ascii="Times New Roman" w:hAnsi="Times New Roman" w:cs="Times New Roman"/>
          <w:i/>
          <w:iCs/>
          <w:sz w:val="24"/>
          <w:szCs w:val="24"/>
        </w:rPr>
        <w:t xml:space="preserve">Quid mihi in celo est et a te quid volui super terram? </w:t>
      </w:r>
      <w:r w:rsidRPr="003A4422">
        <w:rPr>
          <w:rFonts w:ascii="Times New Roman" w:hAnsi="Times New Roman" w:cs="Times New Roman"/>
          <w:sz w:val="24"/>
          <w:szCs w:val="24"/>
        </w:rPr>
        <w:t>Set mirum, si in tali recordacione, cito confusio faciei mee cooperuit me? Quem non pudeat dominam mundi, ciuem celi, dilectam Dei, addixisse</w:t>
      </w:r>
      <w:r w:rsidR="003A4422" w:rsidRPr="003A4422">
        <w:rPr>
          <w:rStyle w:val="EndnoteReference"/>
          <w:rFonts w:ascii="Times New Roman" w:hAnsi="Times New Roman" w:cs="Times New Roman"/>
          <w:sz w:val="24"/>
          <w:szCs w:val="24"/>
        </w:rPr>
        <w:endnoteReference w:id="1"/>
      </w:r>
      <w:r w:rsidRPr="003A4422">
        <w:rPr>
          <w:rFonts w:ascii="Times New Roman" w:hAnsi="Times New Roman" w:cs="Times New Roman"/>
          <w:sz w:val="24"/>
          <w:szCs w:val="24"/>
        </w:rPr>
        <w:t xml:space="preserve"> seruituti corporis se, prostituisse spiritibus immundis se, subdidisse sub iugo seruitutis, ad faciendum carnis curam in desideriis? Mirabitur, inquam, quomodo facta sit, quasi</w:t>
      </w:r>
      <w:r w:rsidR="003A4422" w:rsidRPr="003A4422">
        <w:rPr>
          <w:rStyle w:val="EndnoteReference"/>
          <w:rFonts w:ascii="Times New Roman" w:hAnsi="Times New Roman" w:cs="Times New Roman"/>
          <w:sz w:val="24"/>
          <w:szCs w:val="24"/>
        </w:rPr>
        <w:endnoteReference w:id="2"/>
      </w:r>
      <w:r w:rsidRPr="003A4422">
        <w:rPr>
          <w:rFonts w:ascii="Times New Roman" w:hAnsi="Times New Roman" w:cs="Times New Roman"/>
          <w:sz w:val="24"/>
          <w:szCs w:val="24"/>
        </w:rPr>
        <w:t xml:space="preserve"> vidua domina gencium, princeps prouinciarum, facta est sub tributo. </w:t>
      </w:r>
    </w:p>
    <w:p w14:paraId="3545A5E4" w14:textId="2FAAE63E" w:rsidR="005B6823" w:rsidRPr="003A4422" w:rsidRDefault="0017245C" w:rsidP="00723ADD">
      <w:pPr>
        <w:spacing w:line="480" w:lineRule="auto"/>
        <w:rPr>
          <w:rFonts w:ascii="Times New Roman" w:hAnsi="Times New Roman" w:cs="Times New Roman"/>
          <w:sz w:val="24"/>
          <w:szCs w:val="24"/>
        </w:rPr>
      </w:pPr>
      <w:r w:rsidRPr="003A4422">
        <w:rPr>
          <w:rFonts w:ascii="Times New Roman" w:hAnsi="Times New Roman" w:cs="Times New Roman"/>
          <w:sz w:val="24"/>
          <w:szCs w:val="24"/>
        </w:rPr>
        <w:t xml:space="preserve">¶ Ad hanc consideracionem reuocare nos voluit qui dixit, Bar. 3[:10-11]: </w:t>
      </w:r>
      <w:r w:rsidRPr="003A4422">
        <w:rPr>
          <w:rFonts w:ascii="Times New Roman" w:hAnsi="Times New Roman" w:cs="Times New Roman"/>
          <w:i/>
          <w:iCs/>
          <w:sz w:val="24"/>
          <w:szCs w:val="24"/>
        </w:rPr>
        <w:t>Quid est Israel quod in terra inimicorum es? et inueterasti in terra aliena coinquinatus es cum mortuis,</w:t>
      </w:r>
      <w:r w:rsidRPr="003A4422">
        <w:rPr>
          <w:rFonts w:ascii="Times New Roman" w:hAnsi="Times New Roman" w:cs="Times New Roman"/>
          <w:sz w:val="24"/>
          <w:szCs w:val="24"/>
        </w:rPr>
        <w:t xml:space="preserve"> etc. Ex quo patet quod fatui sunt igitur animam suam pro modica vendit delectione. Quod, secundum Bernardum, </w:t>
      </w:r>
      <w:r w:rsidRPr="003A4422">
        <w:rPr>
          <w:rFonts w:ascii="Times New Roman" w:hAnsi="Times New Roman" w:cs="Times New Roman"/>
          <w:sz w:val="24"/>
          <w:szCs w:val="24"/>
        </w:rPr>
        <w:lastRenderedPageBreak/>
        <w:t xml:space="preserve">cito perit quod delectat set semper permanet quod cruciat. Immo fatuus est qui dat rem preciosam pro viliori quam ipsam sit, set omnis creatura viliorem quam anima et solus Deus melior est anima, secundum Augustinum, </w:t>
      </w:r>
      <w:r w:rsidRPr="003A4422">
        <w:rPr>
          <w:rFonts w:ascii="Times New Roman" w:hAnsi="Times New Roman" w:cs="Times New Roman"/>
          <w:i/>
          <w:iCs/>
          <w:sz w:val="24"/>
          <w:szCs w:val="24"/>
        </w:rPr>
        <w:t>De libero arbitrio,</w:t>
      </w:r>
      <w:r w:rsidRPr="003A4422">
        <w:rPr>
          <w:rFonts w:ascii="Times New Roman" w:hAnsi="Times New Roman" w:cs="Times New Roman"/>
          <w:sz w:val="24"/>
          <w:szCs w:val="24"/>
        </w:rPr>
        <w:t xml:space="preserve"> libero tercio, capitulo 4. Vnde, idem Augustinus, </w:t>
      </w:r>
      <w:bookmarkStart w:id="0" w:name="_Hlk533254133"/>
      <w:r w:rsidRPr="003A4422">
        <w:rPr>
          <w:rFonts w:ascii="Times New Roman" w:hAnsi="Times New Roman" w:cs="Times New Roman"/>
          <w:i/>
          <w:iCs/>
          <w:sz w:val="24"/>
          <w:szCs w:val="24"/>
        </w:rPr>
        <w:t>De verbis apostoli,</w:t>
      </w:r>
      <w:r w:rsidR="003420F8" w:rsidRPr="003A4422">
        <w:rPr>
          <w:rFonts w:ascii="Times New Roman" w:hAnsi="Times New Roman" w:cs="Times New Roman"/>
          <w:sz w:val="24"/>
          <w:szCs w:val="24"/>
        </w:rPr>
        <w:t xml:space="preserve"> sermo</w:t>
      </w:r>
      <w:r w:rsidRPr="003A4422">
        <w:rPr>
          <w:rFonts w:ascii="Times New Roman" w:hAnsi="Times New Roman" w:cs="Times New Roman"/>
          <w:sz w:val="24"/>
          <w:szCs w:val="24"/>
        </w:rPr>
        <w:t xml:space="preserve"> 76</w:t>
      </w:r>
      <w:bookmarkEnd w:id="0"/>
      <w:r w:rsidRPr="003A4422">
        <w:rPr>
          <w:rFonts w:ascii="Times New Roman" w:hAnsi="Times New Roman" w:cs="Times New Roman"/>
          <w:sz w:val="24"/>
          <w:szCs w:val="24"/>
        </w:rPr>
        <w:t xml:space="preserve">, carnem Deus anime subdidit, animam sibi. Si tunc anima semper staret sub Domino suo, semper caro obediret domine sue. </w:t>
      </w:r>
    </w:p>
    <w:p w14:paraId="4BF9E449" w14:textId="77AD2A45" w:rsidR="005B6823" w:rsidRPr="003A4422" w:rsidRDefault="0017245C" w:rsidP="005B6823">
      <w:pPr>
        <w:spacing w:line="480" w:lineRule="auto"/>
        <w:rPr>
          <w:rFonts w:ascii="Times New Roman" w:hAnsi="Times New Roman" w:cs="Times New Roman"/>
          <w:sz w:val="24"/>
          <w:szCs w:val="24"/>
        </w:rPr>
      </w:pPr>
      <w:r w:rsidRPr="003A4422">
        <w:rPr>
          <w:rFonts w:ascii="Times New Roman" w:hAnsi="Times New Roman" w:cs="Times New Roman"/>
          <w:sz w:val="24"/>
          <w:szCs w:val="24"/>
        </w:rPr>
        <w:t>¶ Noli ergo si illa que deseruit superiorem suum, penas patitur per inferiorem.</w:t>
      </w:r>
      <w:r w:rsidR="005E06E1">
        <w:rPr>
          <w:rStyle w:val="EndnoteReference"/>
          <w:rFonts w:ascii="Times New Roman" w:hAnsi="Times New Roman" w:cs="Times New Roman"/>
          <w:sz w:val="24"/>
          <w:szCs w:val="24"/>
        </w:rPr>
        <w:endnoteReference w:id="3"/>
      </w:r>
      <w:r w:rsidRPr="003A4422">
        <w:rPr>
          <w:rFonts w:ascii="Times New Roman" w:hAnsi="Times New Roman" w:cs="Times New Roman"/>
          <w:sz w:val="24"/>
          <w:szCs w:val="24"/>
        </w:rPr>
        <w:t xml:space="preserve"> Quando omnes parentes /f. 6va/ paciantur per inferiorem. Chrisostomus, </w:t>
      </w:r>
      <w:r w:rsidRPr="003A4422">
        <w:rPr>
          <w:rFonts w:ascii="Times New Roman" w:hAnsi="Times New Roman" w:cs="Times New Roman"/>
          <w:i/>
          <w:iCs/>
          <w:sz w:val="24"/>
          <w:szCs w:val="24"/>
        </w:rPr>
        <w:t>Super Mattheum</w:t>
      </w:r>
      <w:r w:rsidRPr="003A4422">
        <w:rPr>
          <w:rFonts w:ascii="Times New Roman" w:hAnsi="Times New Roman" w:cs="Times New Roman"/>
          <w:sz w:val="24"/>
          <w:szCs w:val="24"/>
        </w:rPr>
        <w:t>, 57, quando omnes parentes et amici recedunt, solus Deus remanet cum anima, et ideo diligendus est ex tota anima. Videtis quod ex tempore periculoso prudens homo id quod videt habet magis preciosum, ponit in loco tuciori et de illo magis solicitatur</w:t>
      </w:r>
      <w:r w:rsidR="005B6823" w:rsidRPr="003A4422">
        <w:rPr>
          <w:rFonts w:ascii="Times New Roman" w:hAnsi="Times New Roman" w:cs="Times New Roman"/>
          <w:sz w:val="24"/>
          <w:szCs w:val="24"/>
        </w:rPr>
        <w:t>.  S</w:t>
      </w:r>
      <w:r w:rsidRPr="003A4422">
        <w:rPr>
          <w:rFonts w:ascii="Times New Roman" w:hAnsi="Times New Roman" w:cs="Times New Roman"/>
          <w:sz w:val="24"/>
          <w:szCs w:val="24"/>
        </w:rPr>
        <w:t>et mundus plenius est periculis</w:t>
      </w:r>
      <w:r w:rsidR="005B6823" w:rsidRPr="003A4422">
        <w:rPr>
          <w:rFonts w:ascii="Times New Roman" w:hAnsi="Times New Roman" w:cs="Times New Roman"/>
          <w:sz w:val="24"/>
          <w:szCs w:val="24"/>
        </w:rPr>
        <w:t>,</w:t>
      </w:r>
      <w:r w:rsidRPr="003A4422">
        <w:rPr>
          <w:rFonts w:ascii="Times New Roman" w:hAnsi="Times New Roman" w:cs="Times New Roman"/>
          <w:sz w:val="24"/>
          <w:szCs w:val="24"/>
        </w:rPr>
        <w:t xml:space="preserve"> sicut</w:t>
      </w:r>
      <w:r w:rsidR="005B6823" w:rsidRPr="003A4422">
        <w:rPr>
          <w:rFonts w:ascii="Times New Roman" w:hAnsi="Times New Roman" w:cs="Times New Roman"/>
          <w:sz w:val="24"/>
          <w:szCs w:val="24"/>
        </w:rPr>
        <w:t xml:space="preserve"> patet infra.</w:t>
      </w:r>
      <w:r w:rsidRPr="003A4422">
        <w:rPr>
          <w:rFonts w:ascii="Times New Roman" w:hAnsi="Times New Roman" w:cs="Times New Roman"/>
          <w:sz w:val="24"/>
          <w:szCs w:val="24"/>
        </w:rPr>
        <w:t xml:space="preserve"> Set homo nichil habet preciosius anima sua. Eam debet ponere in loco tuciori sicut fecerunt sancti, Sap. 3[:1-3]: </w:t>
      </w:r>
      <w:r w:rsidRPr="003A4422">
        <w:rPr>
          <w:rFonts w:ascii="Times New Roman" w:hAnsi="Times New Roman" w:cs="Times New Roman"/>
          <w:i/>
          <w:iCs/>
          <w:sz w:val="24"/>
          <w:szCs w:val="24"/>
        </w:rPr>
        <w:t>Justorum anime in manu Dei sunt</w:t>
      </w:r>
      <w:r w:rsidRPr="003A4422">
        <w:rPr>
          <w:rFonts w:ascii="Times New Roman" w:hAnsi="Times New Roman" w:cs="Times New Roman"/>
          <w:sz w:val="24"/>
          <w:szCs w:val="24"/>
        </w:rPr>
        <w:t xml:space="preserve">, etc., vsque </w:t>
      </w:r>
      <w:r w:rsidRPr="003A4422">
        <w:rPr>
          <w:rFonts w:ascii="Times New Roman" w:hAnsi="Times New Roman" w:cs="Times New Roman"/>
          <w:i/>
          <w:iCs/>
          <w:sz w:val="24"/>
          <w:szCs w:val="24"/>
        </w:rPr>
        <w:t>in pace.</w:t>
      </w:r>
      <w:r w:rsidRPr="003A4422">
        <w:rPr>
          <w:rFonts w:ascii="Times New Roman" w:hAnsi="Times New Roman" w:cs="Times New Roman"/>
          <w:sz w:val="24"/>
          <w:szCs w:val="24"/>
        </w:rPr>
        <w:t xml:space="preserve"> Quamuis enim in separacione anime sequatur tormenta nature, non tamen tormenta malice et per hoc quod anime iustorum sunt sub domina proteccione</w:t>
      </w:r>
      <w:r w:rsidR="00196567">
        <w:rPr>
          <w:rFonts w:ascii="Times New Roman" w:hAnsi="Times New Roman" w:cs="Times New Roman"/>
          <w:sz w:val="24"/>
          <w:szCs w:val="24"/>
        </w:rPr>
        <w:t xml:space="preserve"> [Sap. 3:1]</w:t>
      </w:r>
      <w:r w:rsidRPr="003A4422">
        <w:rPr>
          <w:rFonts w:ascii="Times New Roman" w:hAnsi="Times New Roman" w:cs="Times New Roman"/>
          <w:sz w:val="24"/>
          <w:szCs w:val="24"/>
        </w:rPr>
        <w:t xml:space="preserve">. Ideo, quando Deus tradidit Job [2:6] et sua potestati Sathan, adiecit verumtamen animam eius serua, Matt. 16[:25]: </w:t>
      </w:r>
      <w:r w:rsidRPr="003A4422">
        <w:rPr>
          <w:rFonts w:ascii="Times New Roman" w:hAnsi="Times New Roman" w:cs="Times New Roman"/>
          <w:i/>
          <w:iCs/>
          <w:sz w:val="24"/>
          <w:szCs w:val="24"/>
        </w:rPr>
        <w:t>Qui voluerit animam suam saluam facere perdit eam</w:t>
      </w:r>
      <w:r w:rsidRPr="003A4422">
        <w:rPr>
          <w:rFonts w:ascii="Times New Roman" w:hAnsi="Times New Roman" w:cs="Times New Roman"/>
          <w:sz w:val="24"/>
          <w:szCs w:val="24"/>
        </w:rPr>
        <w:t xml:space="preserve">. </w:t>
      </w:r>
    </w:p>
    <w:p w14:paraId="4CB790CC" w14:textId="6A195DE4" w:rsidR="0017245C" w:rsidRPr="003A4422" w:rsidRDefault="0017245C" w:rsidP="005B6823">
      <w:pPr>
        <w:spacing w:line="480" w:lineRule="auto"/>
        <w:rPr>
          <w:rFonts w:ascii="Times New Roman" w:hAnsi="Times New Roman" w:cs="Times New Roman"/>
          <w:sz w:val="24"/>
          <w:szCs w:val="24"/>
        </w:rPr>
      </w:pPr>
      <w:r w:rsidRPr="003A4422">
        <w:rPr>
          <w:rFonts w:ascii="Times New Roman" w:hAnsi="Times New Roman" w:cs="Times New Roman"/>
          <w:sz w:val="24"/>
          <w:szCs w:val="24"/>
        </w:rPr>
        <w:t xml:space="preserve">¶ </w:t>
      </w:r>
      <w:r w:rsidRPr="003A4422">
        <w:rPr>
          <w:rFonts w:ascii="Times New Roman" w:hAnsi="Times New Roman" w:cs="Times New Roman"/>
          <w:i/>
          <w:iCs/>
          <w:sz w:val="24"/>
          <w:szCs w:val="24"/>
        </w:rPr>
        <w:t>Quid enim prodest homini, si vniuersum mundum lucretur, anime vero sue detrimentum paciatur? aut quam dabit homo,</w:t>
      </w:r>
      <w:r w:rsidRPr="003A4422">
        <w:rPr>
          <w:rFonts w:ascii="Times New Roman" w:hAnsi="Times New Roman" w:cs="Times New Roman"/>
          <w:sz w:val="24"/>
          <w:szCs w:val="24"/>
        </w:rPr>
        <w:t xml:space="preserve"> etc., [Matt. </w:t>
      </w:r>
      <w:smartTag w:uri="urn:schemas-microsoft-com:office:smarttags" w:element="time">
        <w:smartTagPr>
          <w:attr w:name="Hour" w:val="16"/>
          <w:attr w:name="Minute" w:val="26"/>
        </w:smartTagPr>
        <w:r w:rsidRPr="003A4422">
          <w:rPr>
            <w:rFonts w:ascii="Times New Roman" w:hAnsi="Times New Roman" w:cs="Times New Roman"/>
            <w:sz w:val="24"/>
            <w:szCs w:val="24"/>
          </w:rPr>
          <w:t>16:26</w:t>
        </w:r>
      </w:smartTag>
      <w:r w:rsidRPr="003A4422">
        <w:rPr>
          <w:rFonts w:ascii="Times New Roman" w:hAnsi="Times New Roman" w:cs="Times New Roman"/>
          <w:sz w:val="24"/>
          <w:szCs w:val="24"/>
        </w:rPr>
        <w:t xml:space="preserve">]. Vnde, nota hic quod calor naturalis in animali in capiendo cibum capit detrimentum. Vnde perit in fine quia in omni tali recepcione in puriori fit et calor vitalis minuitur, et tamen propter corpus quod recipiat. Sic spriritualiter anima redditur in puriori recipiendo res tales, et tamen propter uite necessaria oportet quod talibus vtatur. In figura huius rei, 4 Reg. 17[:16], si preteriti a Domino, reliquerunt omnia sua, et fugerunt animas suas saluantes. Vnde, Bernardus, in </w:t>
      </w:r>
      <w:r w:rsidRPr="003A4422">
        <w:rPr>
          <w:rFonts w:ascii="Times New Roman" w:hAnsi="Times New Roman" w:cs="Times New Roman"/>
          <w:i/>
          <w:iCs/>
          <w:sz w:val="24"/>
          <w:szCs w:val="24"/>
        </w:rPr>
        <w:t>Meditationibus</w:t>
      </w:r>
      <w:r w:rsidRPr="003A4422">
        <w:rPr>
          <w:rFonts w:ascii="Times New Roman" w:hAnsi="Times New Roman" w:cs="Times New Roman"/>
          <w:sz w:val="24"/>
          <w:szCs w:val="24"/>
        </w:rPr>
        <w:t xml:space="preserve">, contra re, homo, animam </w:t>
      </w:r>
      <w:r w:rsidRPr="003A4422">
        <w:rPr>
          <w:rFonts w:ascii="Times New Roman" w:hAnsi="Times New Roman" w:cs="Times New Roman"/>
          <w:sz w:val="24"/>
          <w:szCs w:val="24"/>
        </w:rPr>
        <w:lastRenderedPageBreak/>
        <w:t xml:space="preserve">tuam vilipendis et ei carnem preponis, dominam ancillari et ancillam dominari. Magna abusio est totus mundus ad vnius precium estimari non potest. Non enim pro toto mundo Deus animam suam dedisset, quam tamen pro humanna dedit? </w:t>
      </w:r>
    </w:p>
    <w:p w14:paraId="393AB881" w14:textId="6A33EF88" w:rsidR="0017245C" w:rsidRPr="003A4422" w:rsidRDefault="0017245C" w:rsidP="00D30A49">
      <w:pPr>
        <w:spacing w:line="480" w:lineRule="auto"/>
        <w:rPr>
          <w:rFonts w:ascii="Times New Roman" w:hAnsi="Times New Roman" w:cs="Times New Roman"/>
          <w:sz w:val="24"/>
          <w:szCs w:val="24"/>
        </w:rPr>
      </w:pPr>
      <w:r w:rsidRPr="003A4422">
        <w:rPr>
          <w:rFonts w:ascii="Times New Roman" w:hAnsi="Times New Roman" w:cs="Times New Roman"/>
          <w:sz w:val="24"/>
          <w:szCs w:val="24"/>
        </w:rPr>
        <w:t xml:space="preserve">Item, </w:t>
      </w:r>
      <w:r w:rsidRPr="003A4422">
        <w:rPr>
          <w:rFonts w:ascii="Times New Roman" w:hAnsi="Times New Roman" w:cs="Times New Roman"/>
          <w:i/>
          <w:iCs/>
          <w:sz w:val="24"/>
          <w:szCs w:val="24"/>
        </w:rPr>
        <w:t>Super Canticum,</w:t>
      </w:r>
      <w:r w:rsidRPr="003A4422">
        <w:rPr>
          <w:rFonts w:ascii="Times New Roman" w:hAnsi="Times New Roman" w:cs="Times New Roman"/>
          <w:sz w:val="24"/>
          <w:szCs w:val="24"/>
        </w:rPr>
        <w:t xml:space="preserve"> homilia 59, Hippocrates et sui sequaces docent an</w:t>
      </w:r>
      <w:r w:rsidR="00D30A49" w:rsidRPr="003A4422">
        <w:rPr>
          <w:rFonts w:ascii="Times New Roman" w:hAnsi="Times New Roman" w:cs="Times New Roman"/>
          <w:sz w:val="24"/>
          <w:szCs w:val="24"/>
        </w:rPr>
        <w:t>imas saluas facere in hoc mundo.</w:t>
      </w:r>
      <w:r w:rsidRPr="003A4422">
        <w:rPr>
          <w:rFonts w:ascii="Times New Roman" w:hAnsi="Times New Roman" w:cs="Times New Roman"/>
          <w:sz w:val="24"/>
          <w:szCs w:val="24"/>
        </w:rPr>
        <w:t xml:space="preserve"> Christus et sui discipuli docent eam perdere in hoc mundo, Matt. 10[:28]. Ideo dixit Petrus canonica prima capitulo 1[:22]: </w:t>
      </w:r>
      <w:r w:rsidRPr="003A4422">
        <w:rPr>
          <w:rFonts w:ascii="Times New Roman" w:hAnsi="Times New Roman" w:cs="Times New Roman"/>
          <w:i/>
          <w:iCs/>
          <w:sz w:val="24"/>
          <w:szCs w:val="24"/>
        </w:rPr>
        <w:t>Animas vestras castificantes in obediencia caritatis, et fraternitatis amore, simplici ex corde inuicem diligite.</w:t>
      </w:r>
      <w:r w:rsidRPr="003A4422">
        <w:rPr>
          <w:rFonts w:ascii="Times New Roman" w:hAnsi="Times New Roman" w:cs="Times New Roman"/>
          <w:sz w:val="24"/>
          <w:szCs w:val="24"/>
        </w:rPr>
        <w:t xml:space="preserve"> In qua auctoritate exercetur anima quo ad Deum per obedienciam, quo ad proximum per veram amiciciam, quo ad seipsum per mundiciam. </w:t>
      </w:r>
    </w:p>
    <w:p w14:paraId="1CC4F0E7" w14:textId="77777777" w:rsidR="0017245C" w:rsidRPr="003A4422" w:rsidRDefault="0017245C" w:rsidP="00D30A49">
      <w:pPr>
        <w:spacing w:line="480" w:lineRule="auto"/>
        <w:rPr>
          <w:rFonts w:ascii="Times New Roman" w:hAnsi="Times New Roman" w:cs="Times New Roman"/>
          <w:sz w:val="24"/>
          <w:szCs w:val="24"/>
        </w:rPr>
      </w:pPr>
      <w:r w:rsidRPr="003A4422">
        <w:rPr>
          <w:rFonts w:ascii="Times New Roman" w:hAnsi="Times New Roman" w:cs="Times New Roman"/>
          <w:sz w:val="24"/>
          <w:szCs w:val="24"/>
        </w:rPr>
        <w:t xml:space="preserve">De primo, tanquam quo anima mea liquefacta est ut dilectus locutus est. Sicut enim cera obediens igni liquefacit, sic anima ad ignem caritatis. </w:t>
      </w:r>
    </w:p>
    <w:p w14:paraId="4A5A7EB2" w14:textId="77777777" w:rsidR="0017245C" w:rsidRPr="003A4422" w:rsidRDefault="0017245C" w:rsidP="00D30A49">
      <w:pPr>
        <w:spacing w:line="480" w:lineRule="auto"/>
        <w:rPr>
          <w:rFonts w:ascii="Times New Roman" w:hAnsi="Times New Roman" w:cs="Times New Roman"/>
          <w:sz w:val="24"/>
          <w:szCs w:val="24"/>
        </w:rPr>
      </w:pPr>
      <w:r w:rsidRPr="003A4422">
        <w:rPr>
          <w:rFonts w:ascii="Times New Roman" w:hAnsi="Times New Roman" w:cs="Times New Roman"/>
          <w:sz w:val="24"/>
          <w:szCs w:val="24"/>
        </w:rPr>
        <w:t xml:space="preserve">De secundo, est exemplum 1 Reg. 18[:1, 4], vbi dicitur quod </w:t>
      </w:r>
      <w:r w:rsidRPr="003A4422">
        <w:rPr>
          <w:rFonts w:ascii="Times New Roman" w:hAnsi="Times New Roman" w:cs="Times New Roman"/>
          <w:i/>
          <w:iCs/>
          <w:sz w:val="24"/>
          <w:szCs w:val="24"/>
        </w:rPr>
        <w:t>anima Ionathan conligata est</w:t>
      </w:r>
      <w:r w:rsidRPr="003A4422">
        <w:rPr>
          <w:rFonts w:ascii="Times New Roman" w:hAnsi="Times New Roman" w:cs="Times New Roman"/>
          <w:sz w:val="24"/>
          <w:szCs w:val="24"/>
        </w:rPr>
        <w:t xml:space="preserve"> cum anima </w:t>
      </w:r>
      <w:r w:rsidRPr="003A4422">
        <w:rPr>
          <w:rFonts w:ascii="Times New Roman" w:hAnsi="Times New Roman" w:cs="Times New Roman"/>
          <w:i/>
          <w:iCs/>
          <w:sz w:val="24"/>
          <w:szCs w:val="24"/>
        </w:rPr>
        <w:t>Dauid,</w:t>
      </w:r>
      <w:r w:rsidRPr="003A4422">
        <w:rPr>
          <w:rFonts w:ascii="Times New Roman" w:hAnsi="Times New Roman" w:cs="Times New Roman"/>
          <w:sz w:val="24"/>
          <w:szCs w:val="24"/>
        </w:rPr>
        <w:t xml:space="preserve"> in tantum quod </w:t>
      </w:r>
      <w:r w:rsidRPr="003A4422">
        <w:rPr>
          <w:rFonts w:ascii="Times New Roman" w:hAnsi="Times New Roman" w:cs="Times New Roman"/>
          <w:i/>
          <w:iCs/>
          <w:sz w:val="24"/>
          <w:szCs w:val="24"/>
        </w:rPr>
        <w:t>expoliauit se tunicam, et dedit David,</w:t>
      </w:r>
      <w:r w:rsidRPr="003A4422">
        <w:rPr>
          <w:rFonts w:ascii="Times New Roman" w:hAnsi="Times New Roman" w:cs="Times New Roman"/>
          <w:sz w:val="24"/>
          <w:szCs w:val="24"/>
        </w:rPr>
        <w:t xml:space="preserve"> etc. </w:t>
      </w:r>
    </w:p>
    <w:p w14:paraId="0CBB5606" w14:textId="65793056" w:rsidR="0017245C" w:rsidRPr="003A4422" w:rsidRDefault="0017245C" w:rsidP="00D30A49">
      <w:pPr>
        <w:spacing w:line="480" w:lineRule="auto"/>
        <w:rPr>
          <w:rFonts w:ascii="Times New Roman" w:hAnsi="Times New Roman" w:cs="Times New Roman"/>
          <w:sz w:val="24"/>
          <w:szCs w:val="24"/>
        </w:rPr>
      </w:pPr>
      <w:r w:rsidRPr="003A4422">
        <w:rPr>
          <w:rFonts w:ascii="Times New Roman" w:hAnsi="Times New Roman" w:cs="Times New Roman"/>
          <w:sz w:val="24"/>
          <w:szCs w:val="24"/>
        </w:rPr>
        <w:t xml:space="preserve">De tercio, Sap. 1[:4]: </w:t>
      </w:r>
      <w:r w:rsidRPr="003A4422">
        <w:rPr>
          <w:rFonts w:ascii="Times New Roman" w:hAnsi="Times New Roman" w:cs="Times New Roman"/>
          <w:i/>
          <w:iCs/>
          <w:sz w:val="24"/>
          <w:szCs w:val="24"/>
        </w:rPr>
        <w:t>In maliuolam animam non intraibit sapiencia.</w:t>
      </w:r>
      <w:r w:rsidRPr="003A4422">
        <w:rPr>
          <w:rFonts w:ascii="Times New Roman" w:hAnsi="Times New Roman" w:cs="Times New Roman"/>
          <w:sz w:val="24"/>
          <w:szCs w:val="24"/>
        </w:rPr>
        <w:t xml:space="preserve"> Cum enim secundum Philosophum, secundo, </w:t>
      </w:r>
      <w:r w:rsidRPr="003A4422">
        <w:rPr>
          <w:rFonts w:ascii="Times New Roman" w:hAnsi="Times New Roman" w:cs="Times New Roman"/>
          <w:i/>
          <w:iCs/>
          <w:sz w:val="24"/>
          <w:szCs w:val="24"/>
        </w:rPr>
        <w:t>De anima</w:t>
      </w:r>
      <w:r w:rsidRPr="003A4422">
        <w:rPr>
          <w:rFonts w:ascii="Times New Roman" w:hAnsi="Times New Roman" w:cs="Times New Roman"/>
          <w:sz w:val="24"/>
          <w:szCs w:val="24"/>
        </w:rPr>
        <w:t xml:space="preserve">, anima dicatur actus corporis phisici organici, vitam habentis in potentiam. Si anima non habeat vitam veram, que Deus est, in potencia, iam non est anima, Sap. 7[:27]: </w:t>
      </w:r>
      <w:r w:rsidRPr="003A4422">
        <w:rPr>
          <w:rFonts w:ascii="Times New Roman" w:hAnsi="Times New Roman" w:cs="Times New Roman"/>
          <w:i/>
          <w:iCs/>
          <w:sz w:val="24"/>
          <w:szCs w:val="24"/>
        </w:rPr>
        <w:t>Animas sanctas se transfert amicos Dei constituit</w:t>
      </w:r>
      <w:r w:rsidRPr="003A4422">
        <w:rPr>
          <w:rFonts w:ascii="Times New Roman" w:hAnsi="Times New Roman" w:cs="Times New Roman"/>
          <w:sz w:val="24"/>
          <w:szCs w:val="24"/>
        </w:rPr>
        <w:t xml:space="preserve">. Item anima debet multum delicare custodiri, ex quo ipsa est creatura racionalis, camera Dei spiritualis, ancilla Christi spiritualis. </w:t>
      </w:r>
    </w:p>
    <w:p w14:paraId="09DFD21D" w14:textId="7D288149" w:rsidR="0017245C" w:rsidRPr="003A4422" w:rsidRDefault="0017245C" w:rsidP="00D30A49">
      <w:pPr>
        <w:spacing w:line="480" w:lineRule="auto"/>
        <w:rPr>
          <w:rFonts w:ascii="Times New Roman" w:hAnsi="Times New Roman" w:cs="Times New Roman"/>
          <w:sz w:val="24"/>
          <w:szCs w:val="24"/>
        </w:rPr>
      </w:pPr>
      <w:r w:rsidRPr="003A4422">
        <w:rPr>
          <w:rFonts w:ascii="Times New Roman" w:hAnsi="Times New Roman" w:cs="Times New Roman"/>
          <w:sz w:val="24"/>
          <w:szCs w:val="24"/>
        </w:rPr>
        <w:t>¶ De primo, Sisyphus volutetur, si canis redeat ad vomitum</w:t>
      </w:r>
      <w:r w:rsidR="00787B49">
        <w:rPr>
          <w:rFonts w:ascii="Times New Roman" w:hAnsi="Times New Roman" w:cs="Times New Roman"/>
          <w:sz w:val="24"/>
          <w:szCs w:val="24"/>
        </w:rPr>
        <w:t xml:space="preserve"> [Prou. 26:11]</w:t>
      </w:r>
      <w:r w:rsidRPr="003A4422">
        <w:rPr>
          <w:rFonts w:ascii="Times New Roman" w:hAnsi="Times New Roman" w:cs="Times New Roman"/>
          <w:sz w:val="24"/>
          <w:szCs w:val="24"/>
        </w:rPr>
        <w:t xml:space="preserve">, non est mirandum cum sint irracionabilia. Set si filia regis, anima, fedetur, turpe est. Ideo Eccli., etc., 2[:20]: </w:t>
      </w:r>
      <w:r w:rsidRPr="003A4422">
        <w:rPr>
          <w:rFonts w:ascii="Times New Roman" w:hAnsi="Times New Roman" w:cs="Times New Roman"/>
          <w:i/>
          <w:iCs/>
          <w:sz w:val="24"/>
          <w:szCs w:val="24"/>
        </w:rPr>
        <w:t>Qui timent Dominum, parabunt corda su</w:t>
      </w:r>
      <w:bookmarkStart w:id="1" w:name="_GoBack"/>
      <w:bookmarkEnd w:id="1"/>
      <w:r w:rsidRPr="003A4422">
        <w:rPr>
          <w:rFonts w:ascii="Times New Roman" w:hAnsi="Times New Roman" w:cs="Times New Roman"/>
          <w:i/>
          <w:iCs/>
          <w:sz w:val="24"/>
          <w:szCs w:val="24"/>
        </w:rPr>
        <w:t>a, et in</w:t>
      </w:r>
      <w:r w:rsidRPr="003A4422">
        <w:rPr>
          <w:rFonts w:ascii="Times New Roman" w:hAnsi="Times New Roman" w:cs="Times New Roman"/>
          <w:sz w:val="24"/>
          <w:szCs w:val="24"/>
        </w:rPr>
        <w:t xml:space="preserve"> </w:t>
      </w:r>
      <w:r w:rsidRPr="003A4422">
        <w:rPr>
          <w:rFonts w:ascii="Times New Roman" w:hAnsi="Times New Roman" w:cs="Times New Roman"/>
          <w:i/>
          <w:iCs/>
          <w:sz w:val="24"/>
          <w:szCs w:val="24"/>
        </w:rPr>
        <w:t>conspectu</w:t>
      </w:r>
      <w:r w:rsidRPr="003A4422">
        <w:rPr>
          <w:rFonts w:ascii="Times New Roman" w:hAnsi="Times New Roman" w:cs="Times New Roman"/>
          <w:sz w:val="24"/>
          <w:szCs w:val="24"/>
        </w:rPr>
        <w:t xml:space="preserve"> </w:t>
      </w:r>
      <w:r w:rsidRPr="003A4422">
        <w:rPr>
          <w:rFonts w:ascii="Times New Roman" w:hAnsi="Times New Roman" w:cs="Times New Roman"/>
          <w:i/>
          <w:iCs/>
          <w:sz w:val="24"/>
          <w:szCs w:val="24"/>
        </w:rPr>
        <w:t>illius sanctificabunt animas suas</w:t>
      </w:r>
      <w:r w:rsidRPr="003A4422">
        <w:rPr>
          <w:rFonts w:ascii="Times New Roman" w:hAnsi="Times New Roman" w:cs="Times New Roman"/>
          <w:sz w:val="24"/>
          <w:szCs w:val="24"/>
        </w:rPr>
        <w:t xml:space="preserve">. </w:t>
      </w:r>
    </w:p>
    <w:p w14:paraId="6A8C6345" w14:textId="77777777" w:rsidR="0017245C" w:rsidRPr="003A4422" w:rsidRDefault="0017245C" w:rsidP="00D30A49">
      <w:pPr>
        <w:spacing w:line="480" w:lineRule="auto"/>
        <w:rPr>
          <w:rFonts w:ascii="Times New Roman" w:hAnsi="Times New Roman" w:cs="Times New Roman"/>
          <w:sz w:val="24"/>
          <w:szCs w:val="24"/>
        </w:rPr>
      </w:pPr>
      <w:r w:rsidRPr="003A4422">
        <w:rPr>
          <w:rFonts w:ascii="Times New Roman" w:hAnsi="Times New Roman" w:cs="Times New Roman"/>
          <w:sz w:val="24"/>
          <w:szCs w:val="24"/>
        </w:rPr>
        <w:lastRenderedPageBreak/>
        <w:t xml:space="preserve">¶ De secundo, turpe foret facere de templo Dei sterquilineum, de ymagine Dei ydolum, Psal. [92:5]: </w:t>
      </w:r>
      <w:r w:rsidRPr="003A4422">
        <w:rPr>
          <w:rFonts w:ascii="Times New Roman" w:hAnsi="Times New Roman" w:cs="Times New Roman"/>
          <w:i/>
          <w:iCs/>
          <w:sz w:val="24"/>
          <w:szCs w:val="24"/>
        </w:rPr>
        <w:t>Domum tuam decet sanctitudo</w:t>
      </w:r>
      <w:r w:rsidRPr="003A4422">
        <w:rPr>
          <w:rFonts w:ascii="Times New Roman" w:hAnsi="Times New Roman" w:cs="Times New Roman"/>
          <w:sz w:val="24"/>
          <w:szCs w:val="24"/>
        </w:rPr>
        <w:t xml:space="preserve">. </w:t>
      </w:r>
    </w:p>
    <w:p w14:paraId="26C94BDF" w14:textId="77777777" w:rsidR="0017245C" w:rsidRPr="003A4422" w:rsidRDefault="0017245C" w:rsidP="00D30A49">
      <w:pPr>
        <w:spacing w:line="480" w:lineRule="auto"/>
        <w:rPr>
          <w:rFonts w:ascii="Times New Roman" w:hAnsi="Times New Roman" w:cs="Times New Roman"/>
          <w:sz w:val="24"/>
          <w:szCs w:val="24"/>
        </w:rPr>
      </w:pPr>
      <w:r w:rsidRPr="003A4422">
        <w:rPr>
          <w:rFonts w:ascii="Times New Roman" w:hAnsi="Times New Roman" w:cs="Times New Roman"/>
          <w:sz w:val="24"/>
          <w:szCs w:val="24"/>
        </w:rPr>
        <w:t xml:space="preserve">¶ De tercio, volunt nobiles habere mundam familiam, set multo magis ipse Deus debet habere domum mundam in qua quiescat familiam mundam quod ei seruiat, set talis est anima. Set heu quia Ezech. 28[:18]: Secundum mulitudinem </w:t>
      </w:r>
      <w:r w:rsidRPr="003A4422">
        <w:rPr>
          <w:rFonts w:ascii="Times New Roman" w:hAnsi="Times New Roman" w:cs="Times New Roman"/>
          <w:i/>
          <w:iCs/>
          <w:sz w:val="24"/>
          <w:szCs w:val="24"/>
        </w:rPr>
        <w:t>iniquitatum tuarum polluisti sanctificacionem</w:t>
      </w:r>
      <w:r w:rsidRPr="003A4422">
        <w:rPr>
          <w:rFonts w:ascii="Times New Roman" w:hAnsi="Times New Roman" w:cs="Times New Roman"/>
          <w:sz w:val="24"/>
          <w:szCs w:val="24"/>
        </w:rPr>
        <w:t>.</w:t>
      </w:r>
    </w:p>
    <w:sectPr w:rsidR="0017245C" w:rsidRPr="003A4422" w:rsidSect="00DE1EB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E74F4" w14:textId="77777777" w:rsidR="00596A7F" w:rsidRDefault="00596A7F" w:rsidP="00181FFC">
      <w:pPr>
        <w:spacing w:after="0" w:line="240" w:lineRule="auto"/>
      </w:pPr>
      <w:r>
        <w:separator/>
      </w:r>
    </w:p>
  </w:endnote>
  <w:endnote w:type="continuationSeparator" w:id="0">
    <w:p w14:paraId="4E4D2C49" w14:textId="77777777" w:rsidR="00596A7F" w:rsidRDefault="00596A7F" w:rsidP="00181FFC">
      <w:pPr>
        <w:spacing w:after="0" w:line="240" w:lineRule="auto"/>
      </w:pPr>
      <w:r>
        <w:continuationSeparator/>
      </w:r>
    </w:p>
  </w:endnote>
  <w:endnote w:id="1">
    <w:p w14:paraId="368ECC7D" w14:textId="54C95A7F" w:rsidR="003A4422" w:rsidRPr="003A4422" w:rsidRDefault="003A4422">
      <w:pPr>
        <w:pStyle w:val="EndnoteText"/>
        <w:rPr>
          <w:rFonts w:ascii="Times New Roman" w:hAnsi="Times New Roman" w:cs="Times New Roman"/>
          <w:sz w:val="24"/>
          <w:szCs w:val="24"/>
        </w:rPr>
      </w:pPr>
      <w:r w:rsidRPr="003A4422">
        <w:rPr>
          <w:rStyle w:val="EndnoteReference"/>
          <w:rFonts w:ascii="Times New Roman" w:hAnsi="Times New Roman" w:cs="Times New Roman"/>
          <w:sz w:val="24"/>
          <w:szCs w:val="24"/>
        </w:rPr>
        <w:endnoteRef/>
      </w:r>
      <w:r w:rsidRPr="003A4422">
        <w:rPr>
          <w:rFonts w:ascii="Times New Roman" w:hAnsi="Times New Roman" w:cs="Times New Roman"/>
          <w:sz w:val="24"/>
          <w:szCs w:val="24"/>
        </w:rPr>
        <w:t xml:space="preserve"> </w:t>
      </w:r>
      <w:proofErr w:type="gramStart"/>
      <w:r w:rsidRPr="003A4422">
        <w:rPr>
          <w:rFonts w:ascii="Times New Roman" w:hAnsi="Times New Roman" w:cs="Times New Roman"/>
          <w:sz w:val="24"/>
          <w:szCs w:val="24"/>
        </w:rPr>
        <w:t>addixisse</w:t>
      </w:r>
      <w:r w:rsidRPr="003A4422">
        <w:rPr>
          <w:rFonts w:ascii="Times New Roman" w:hAnsi="Times New Roman" w:cs="Times New Roman"/>
          <w:sz w:val="24"/>
          <w:szCs w:val="24"/>
        </w:rPr>
        <w:t xml:space="preserve"> ]</w:t>
      </w:r>
      <w:proofErr w:type="gramEnd"/>
      <w:r w:rsidRPr="003A4422">
        <w:rPr>
          <w:rFonts w:ascii="Times New Roman" w:hAnsi="Times New Roman" w:cs="Times New Roman"/>
          <w:sz w:val="24"/>
          <w:szCs w:val="24"/>
        </w:rPr>
        <w:t xml:space="preserve"> Richard </w:t>
      </w:r>
      <w:r w:rsidRPr="003A4422">
        <w:rPr>
          <w:rFonts w:ascii="Times New Roman" w:hAnsi="Times New Roman" w:cs="Times New Roman"/>
          <w:i/>
          <w:iCs/>
          <w:sz w:val="24"/>
          <w:szCs w:val="24"/>
        </w:rPr>
        <w:t>om</w:t>
      </w:r>
      <w:r w:rsidRPr="003A4422">
        <w:rPr>
          <w:rFonts w:ascii="Times New Roman" w:hAnsi="Times New Roman" w:cs="Times New Roman"/>
          <w:sz w:val="24"/>
          <w:szCs w:val="24"/>
        </w:rPr>
        <w:t>. F.128.</w:t>
      </w:r>
    </w:p>
    <w:p w14:paraId="0786F87D" w14:textId="77777777" w:rsidR="003A4422" w:rsidRPr="003A4422" w:rsidRDefault="003A4422">
      <w:pPr>
        <w:pStyle w:val="EndnoteText"/>
        <w:rPr>
          <w:rFonts w:ascii="Times New Roman" w:hAnsi="Times New Roman" w:cs="Times New Roman"/>
          <w:sz w:val="24"/>
          <w:szCs w:val="24"/>
        </w:rPr>
      </w:pPr>
    </w:p>
  </w:endnote>
  <w:endnote w:id="2">
    <w:p w14:paraId="62391783" w14:textId="479A1DA3" w:rsidR="003A4422" w:rsidRDefault="003A4422">
      <w:pPr>
        <w:pStyle w:val="EndnoteText"/>
        <w:rPr>
          <w:rFonts w:ascii="Times New Roman" w:hAnsi="Times New Roman" w:cs="Times New Roman"/>
          <w:sz w:val="24"/>
          <w:szCs w:val="24"/>
        </w:rPr>
      </w:pPr>
      <w:r w:rsidRPr="003A4422">
        <w:rPr>
          <w:rStyle w:val="EndnoteReference"/>
          <w:rFonts w:ascii="Times New Roman" w:hAnsi="Times New Roman" w:cs="Times New Roman"/>
          <w:sz w:val="24"/>
          <w:szCs w:val="24"/>
        </w:rPr>
        <w:endnoteRef/>
      </w:r>
      <w:r w:rsidRPr="003A4422">
        <w:rPr>
          <w:rFonts w:ascii="Times New Roman" w:hAnsi="Times New Roman" w:cs="Times New Roman"/>
          <w:sz w:val="24"/>
          <w:szCs w:val="24"/>
        </w:rPr>
        <w:t xml:space="preserve"> </w:t>
      </w:r>
      <w:proofErr w:type="gramStart"/>
      <w:r w:rsidRPr="003A4422">
        <w:rPr>
          <w:rFonts w:ascii="Times New Roman" w:hAnsi="Times New Roman" w:cs="Times New Roman"/>
          <w:sz w:val="24"/>
          <w:szCs w:val="24"/>
        </w:rPr>
        <w:t>quasi</w:t>
      </w:r>
      <w:r w:rsidRPr="003A4422">
        <w:rPr>
          <w:rFonts w:ascii="Times New Roman" w:hAnsi="Times New Roman" w:cs="Times New Roman"/>
          <w:sz w:val="24"/>
          <w:szCs w:val="24"/>
        </w:rPr>
        <w:t xml:space="preserve"> ]</w:t>
      </w:r>
      <w:proofErr w:type="gramEnd"/>
      <w:r w:rsidRPr="003A4422">
        <w:rPr>
          <w:rFonts w:ascii="Times New Roman" w:hAnsi="Times New Roman" w:cs="Times New Roman"/>
          <w:sz w:val="24"/>
          <w:szCs w:val="24"/>
        </w:rPr>
        <w:t xml:space="preserve"> Richard </w:t>
      </w:r>
      <w:r w:rsidRPr="003A4422">
        <w:rPr>
          <w:rFonts w:ascii="Times New Roman" w:hAnsi="Times New Roman" w:cs="Times New Roman"/>
          <w:i/>
          <w:iCs/>
          <w:sz w:val="24"/>
          <w:szCs w:val="24"/>
        </w:rPr>
        <w:t>om</w:t>
      </w:r>
      <w:r w:rsidRPr="003A4422">
        <w:rPr>
          <w:rFonts w:ascii="Times New Roman" w:hAnsi="Times New Roman" w:cs="Times New Roman"/>
          <w:sz w:val="24"/>
          <w:szCs w:val="24"/>
        </w:rPr>
        <w:t>. F.128.</w:t>
      </w:r>
    </w:p>
    <w:p w14:paraId="7E6FC38A" w14:textId="77777777" w:rsidR="005E06E1" w:rsidRPr="003A4422" w:rsidRDefault="005E06E1">
      <w:pPr>
        <w:pStyle w:val="EndnoteText"/>
        <w:rPr>
          <w:rFonts w:ascii="Times New Roman" w:hAnsi="Times New Roman" w:cs="Times New Roman"/>
          <w:sz w:val="24"/>
          <w:szCs w:val="24"/>
        </w:rPr>
      </w:pPr>
    </w:p>
  </w:endnote>
  <w:endnote w:id="3">
    <w:p w14:paraId="261197C8" w14:textId="74DFD929" w:rsidR="005E06E1" w:rsidRDefault="005E06E1">
      <w:pPr>
        <w:pStyle w:val="EndnoteText"/>
        <w:rPr>
          <w:rFonts w:ascii="Times New Roman" w:hAnsi="Times New Roman" w:cs="Times New Roman"/>
          <w:sz w:val="24"/>
          <w:szCs w:val="24"/>
        </w:rPr>
      </w:pPr>
      <w:r>
        <w:rPr>
          <w:rStyle w:val="EndnoteReference"/>
        </w:rPr>
        <w:endnoteRef/>
      </w:r>
      <w:r>
        <w:t xml:space="preserve"> </w:t>
      </w:r>
      <w:r w:rsidRPr="003A4422">
        <w:rPr>
          <w:rFonts w:ascii="Times New Roman" w:hAnsi="Times New Roman" w:cs="Times New Roman"/>
          <w:sz w:val="24"/>
          <w:szCs w:val="24"/>
        </w:rPr>
        <w:t xml:space="preserve">per </w:t>
      </w:r>
      <w:proofErr w:type="gramStart"/>
      <w:r w:rsidRPr="003A4422">
        <w:rPr>
          <w:rFonts w:ascii="Times New Roman" w:hAnsi="Times New Roman" w:cs="Times New Roman"/>
          <w:sz w:val="24"/>
          <w:szCs w:val="24"/>
        </w:rPr>
        <w:t>inferiorem</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Theologiae Dogmaticae </w:t>
      </w:r>
      <w:r>
        <w:rPr>
          <w:rFonts w:ascii="Times New Roman" w:hAnsi="Times New Roman" w:cs="Times New Roman"/>
          <w:i/>
          <w:iCs/>
          <w:sz w:val="24"/>
          <w:szCs w:val="24"/>
        </w:rPr>
        <w:t>om</w:t>
      </w:r>
      <w:r>
        <w:rPr>
          <w:rFonts w:ascii="Times New Roman" w:hAnsi="Times New Roman" w:cs="Times New Roman"/>
          <w:sz w:val="24"/>
          <w:szCs w:val="24"/>
        </w:rPr>
        <w:t>. F.128.</w:t>
      </w:r>
    </w:p>
    <w:p w14:paraId="4A9AF6BA" w14:textId="77777777" w:rsidR="005E06E1" w:rsidRPr="005E06E1" w:rsidRDefault="005E06E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B41C4" w14:textId="77777777" w:rsidR="00596A7F" w:rsidRDefault="00596A7F" w:rsidP="00181FFC">
      <w:pPr>
        <w:spacing w:after="0" w:line="240" w:lineRule="auto"/>
      </w:pPr>
      <w:r>
        <w:separator/>
      </w:r>
    </w:p>
  </w:footnote>
  <w:footnote w:type="continuationSeparator" w:id="0">
    <w:p w14:paraId="737C6982" w14:textId="77777777" w:rsidR="00596A7F" w:rsidRDefault="00596A7F" w:rsidP="00181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6CA"/>
    <w:rsid w:val="00022968"/>
    <w:rsid w:val="00076D88"/>
    <w:rsid w:val="0008540F"/>
    <w:rsid w:val="0009355A"/>
    <w:rsid w:val="00110211"/>
    <w:rsid w:val="0016491F"/>
    <w:rsid w:val="0017245C"/>
    <w:rsid w:val="00181FFC"/>
    <w:rsid w:val="00196567"/>
    <w:rsid w:val="002020CC"/>
    <w:rsid w:val="0029009E"/>
    <w:rsid w:val="002B7FC9"/>
    <w:rsid w:val="002D7279"/>
    <w:rsid w:val="002E5CE1"/>
    <w:rsid w:val="002F10A9"/>
    <w:rsid w:val="0033430B"/>
    <w:rsid w:val="003420F8"/>
    <w:rsid w:val="00371118"/>
    <w:rsid w:val="003817A7"/>
    <w:rsid w:val="0038489E"/>
    <w:rsid w:val="003A3E40"/>
    <w:rsid w:val="003A4422"/>
    <w:rsid w:val="003A602A"/>
    <w:rsid w:val="003B0C76"/>
    <w:rsid w:val="003B6001"/>
    <w:rsid w:val="003C528F"/>
    <w:rsid w:val="0040468E"/>
    <w:rsid w:val="0041350D"/>
    <w:rsid w:val="00421E7A"/>
    <w:rsid w:val="00482236"/>
    <w:rsid w:val="004C0302"/>
    <w:rsid w:val="004F56CA"/>
    <w:rsid w:val="00596A7F"/>
    <w:rsid w:val="005A1827"/>
    <w:rsid w:val="005B6823"/>
    <w:rsid w:val="005E06E1"/>
    <w:rsid w:val="00617564"/>
    <w:rsid w:val="0065578B"/>
    <w:rsid w:val="006724B5"/>
    <w:rsid w:val="00685F06"/>
    <w:rsid w:val="00686226"/>
    <w:rsid w:val="006E0BE4"/>
    <w:rsid w:val="00712971"/>
    <w:rsid w:val="00723ADD"/>
    <w:rsid w:val="0074462C"/>
    <w:rsid w:val="007729C3"/>
    <w:rsid w:val="00787B49"/>
    <w:rsid w:val="00796586"/>
    <w:rsid w:val="007D0B19"/>
    <w:rsid w:val="007D49D0"/>
    <w:rsid w:val="007F29D1"/>
    <w:rsid w:val="007F3E5F"/>
    <w:rsid w:val="00823BC3"/>
    <w:rsid w:val="008333FE"/>
    <w:rsid w:val="0086515F"/>
    <w:rsid w:val="008B7BB8"/>
    <w:rsid w:val="008E0AC2"/>
    <w:rsid w:val="00910F95"/>
    <w:rsid w:val="0095190C"/>
    <w:rsid w:val="00977CE7"/>
    <w:rsid w:val="00A051A2"/>
    <w:rsid w:val="00A07C9A"/>
    <w:rsid w:val="00A558EA"/>
    <w:rsid w:val="00AD4CCB"/>
    <w:rsid w:val="00B007D9"/>
    <w:rsid w:val="00BC4AF6"/>
    <w:rsid w:val="00BD3BDE"/>
    <w:rsid w:val="00BD6639"/>
    <w:rsid w:val="00C02E11"/>
    <w:rsid w:val="00C24C24"/>
    <w:rsid w:val="00C71689"/>
    <w:rsid w:val="00CE6955"/>
    <w:rsid w:val="00CF3E0D"/>
    <w:rsid w:val="00D002D1"/>
    <w:rsid w:val="00D30A49"/>
    <w:rsid w:val="00D45155"/>
    <w:rsid w:val="00D87258"/>
    <w:rsid w:val="00DC2986"/>
    <w:rsid w:val="00DC78EB"/>
    <w:rsid w:val="00DD70AB"/>
    <w:rsid w:val="00DE1EB3"/>
    <w:rsid w:val="00DE52F5"/>
    <w:rsid w:val="00E87FC5"/>
    <w:rsid w:val="00E93D60"/>
    <w:rsid w:val="00ED77D9"/>
    <w:rsid w:val="00EF5DEF"/>
    <w:rsid w:val="00F00C35"/>
    <w:rsid w:val="00F434B0"/>
    <w:rsid w:val="00F72318"/>
    <w:rsid w:val="00F85208"/>
    <w:rsid w:val="00FF4594"/>
    <w:rsid w:val="00FF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22A759D7"/>
  <w15:docId w15:val="{3B39B3AA-2754-4AA2-A2DE-87A8385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1EB3"/>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181FFC"/>
    <w:pPr>
      <w:spacing w:after="0" w:line="240" w:lineRule="auto"/>
    </w:pPr>
    <w:rPr>
      <w:sz w:val="20"/>
      <w:szCs w:val="20"/>
    </w:rPr>
  </w:style>
  <w:style w:type="character" w:customStyle="1" w:styleId="EndnoteTextChar">
    <w:name w:val="Endnote Text Char"/>
    <w:link w:val="EndnoteText"/>
    <w:uiPriority w:val="99"/>
    <w:semiHidden/>
    <w:rsid w:val="00181FFC"/>
    <w:rPr>
      <w:sz w:val="20"/>
      <w:szCs w:val="20"/>
    </w:rPr>
  </w:style>
  <w:style w:type="character" w:styleId="EndnoteReference">
    <w:name w:val="endnote reference"/>
    <w:uiPriority w:val="99"/>
    <w:semiHidden/>
    <w:rsid w:val="00181FFC"/>
    <w:rPr>
      <w:vertAlign w:val="superscript"/>
    </w:rPr>
  </w:style>
  <w:style w:type="paragraph" w:styleId="BalloonText">
    <w:name w:val="Balloon Text"/>
    <w:basedOn w:val="Normal"/>
    <w:link w:val="BalloonTextChar"/>
    <w:uiPriority w:val="99"/>
    <w:semiHidden/>
    <w:rsid w:val="00BD66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D6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5230">
      <w:marLeft w:val="0"/>
      <w:marRight w:val="0"/>
      <w:marTop w:val="0"/>
      <w:marBottom w:val="0"/>
      <w:divBdr>
        <w:top w:val="none" w:sz="0" w:space="0" w:color="auto"/>
        <w:left w:val="none" w:sz="0" w:space="0" w:color="auto"/>
        <w:bottom w:val="none" w:sz="0" w:space="0" w:color="auto"/>
        <w:right w:val="none" w:sz="0" w:space="0" w:color="auto"/>
      </w:divBdr>
      <w:divsChild>
        <w:div w:id="39135231">
          <w:marLeft w:val="0"/>
          <w:marRight w:val="0"/>
          <w:marTop w:val="0"/>
          <w:marBottom w:val="0"/>
          <w:divBdr>
            <w:top w:val="none" w:sz="0" w:space="0" w:color="auto"/>
            <w:left w:val="none" w:sz="0" w:space="0" w:color="auto"/>
            <w:bottom w:val="none" w:sz="0" w:space="0" w:color="auto"/>
            <w:right w:val="none" w:sz="0" w:space="0" w:color="auto"/>
          </w:divBdr>
          <w:divsChild>
            <w:div w:id="39135234">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39135233">
      <w:marLeft w:val="0"/>
      <w:marRight w:val="0"/>
      <w:marTop w:val="0"/>
      <w:marBottom w:val="0"/>
      <w:divBdr>
        <w:top w:val="none" w:sz="0" w:space="0" w:color="auto"/>
        <w:left w:val="none" w:sz="0" w:space="0" w:color="auto"/>
        <w:bottom w:val="none" w:sz="0" w:space="0" w:color="auto"/>
        <w:right w:val="none" w:sz="0" w:space="0" w:color="auto"/>
      </w:divBdr>
      <w:divsChild>
        <w:div w:id="3913523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69654DB-76A7-49D4-9231-65E72A71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[19] Anima</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Anima</dc:title>
  <dc:subject/>
  <dc:creator>Eugene Crook</dc:creator>
  <cp:keywords/>
  <dc:description/>
  <cp:lastModifiedBy>Eugene Crook</cp:lastModifiedBy>
  <cp:revision>2</cp:revision>
  <cp:lastPrinted>2018-12-22T22:26:00Z</cp:lastPrinted>
  <dcterms:created xsi:type="dcterms:W3CDTF">2020-07-02T21:14:00Z</dcterms:created>
  <dcterms:modified xsi:type="dcterms:W3CDTF">2020-07-02T21:14:00Z</dcterms:modified>
</cp:coreProperties>
</file>