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70E0" w14:textId="77777777" w:rsidR="000B12C6" w:rsidRPr="00792F84" w:rsidRDefault="00AE7F44" w:rsidP="00AE7F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2F84">
        <w:rPr>
          <w:rFonts w:ascii="Times New Roman" w:hAnsi="Times New Roman" w:cs="Times New Roman"/>
          <w:sz w:val="24"/>
          <w:szCs w:val="24"/>
        </w:rPr>
        <w:t>182 Inuenire</w:t>
      </w:r>
    </w:p>
    <w:p w14:paraId="7500F812" w14:textId="7053B8F0" w:rsidR="00BE0C0B" w:rsidRPr="00792F84" w:rsidRDefault="00AE7F44" w:rsidP="00AE7F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F84">
        <w:rPr>
          <w:rFonts w:ascii="Times New Roman" w:hAnsi="Times New Roman" w:cs="Times New Roman"/>
          <w:sz w:val="24"/>
          <w:szCs w:val="24"/>
        </w:rPr>
        <w:t>Christus inuen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itur in </w:t>
      </w:r>
      <w:r w:rsidR="001E6B33" w:rsidRPr="00792F84">
        <w:rPr>
          <w:rFonts w:ascii="Times New Roman" w:hAnsi="Times New Roman" w:cs="Times New Roman"/>
          <w:sz w:val="24"/>
          <w:szCs w:val="24"/>
        </w:rPr>
        <w:t>quinque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locis. Primo in prese</w:t>
      </w:r>
      <w:r w:rsidRPr="00792F84">
        <w:rPr>
          <w:rFonts w:ascii="Times New Roman" w:hAnsi="Times New Roman" w:cs="Times New Roman"/>
          <w:sz w:val="24"/>
          <w:szCs w:val="24"/>
        </w:rPr>
        <w:t xml:space="preserve">pio a pastoribus. Secundo in </w:t>
      </w:r>
      <w:r w:rsidR="00A4359F" w:rsidRPr="00792F84">
        <w:rPr>
          <w:rFonts w:ascii="Times New Roman" w:hAnsi="Times New Roman" w:cs="Times New Roman"/>
          <w:sz w:val="24"/>
          <w:szCs w:val="24"/>
        </w:rPr>
        <w:t>Maria a tribus magis qui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A4359F" w:rsidRPr="00792F84">
        <w:rPr>
          <w:rFonts w:ascii="Times New Roman" w:hAnsi="Times New Roman" w:cs="Times New Roman"/>
          <w:sz w:val="24"/>
          <w:szCs w:val="24"/>
        </w:rPr>
        <w:t>bene reges Dei merentur quia tria munera offerunt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A4359F" w:rsidRPr="00792F84">
        <w:rPr>
          <w:rFonts w:ascii="Times New Roman" w:hAnsi="Times New Roman" w:cs="Times New Roman"/>
          <w:sz w:val="24"/>
          <w:szCs w:val="24"/>
        </w:rPr>
        <w:t>aurum caritatis</w:t>
      </w:r>
      <w:r w:rsidR="006B4A89" w:rsidRPr="00792F84">
        <w:rPr>
          <w:rFonts w:ascii="Times New Roman" w:hAnsi="Times New Roman" w:cs="Times New Roman"/>
          <w:sz w:val="24"/>
          <w:szCs w:val="24"/>
        </w:rPr>
        <w:t>,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 thus deuocionis</w:t>
      </w:r>
      <w:r w:rsidR="006B4A89" w:rsidRPr="00792F84">
        <w:rPr>
          <w:rFonts w:ascii="Times New Roman" w:hAnsi="Times New Roman" w:cs="Times New Roman"/>
          <w:sz w:val="24"/>
          <w:szCs w:val="24"/>
        </w:rPr>
        <w:t>,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 mirram motificacionis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. </w:t>
      </w:r>
      <w:r w:rsidR="00A4359F" w:rsidRPr="00792F84">
        <w:rPr>
          <w:rFonts w:ascii="Times New Roman" w:hAnsi="Times New Roman" w:cs="Times New Roman"/>
          <w:sz w:val="24"/>
          <w:szCs w:val="24"/>
        </w:rPr>
        <w:t>Tercio in templo a parentibus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in loco pacis. Quarto a Magda</w:t>
      </w:r>
      <w:r w:rsidR="00A4359F" w:rsidRPr="00792F84">
        <w:rPr>
          <w:rFonts w:ascii="Times New Roman" w:hAnsi="Times New Roman" w:cs="Times New Roman"/>
          <w:sz w:val="24"/>
          <w:szCs w:val="24"/>
        </w:rPr>
        <w:t>lena in domo Symonis</w:t>
      </w:r>
      <w:r w:rsidR="00BE0C0B" w:rsidRPr="00792F84">
        <w:rPr>
          <w:rFonts w:ascii="Times New Roman" w:hAnsi="Times New Roman" w:cs="Times New Roman"/>
          <w:sz w:val="24"/>
          <w:szCs w:val="24"/>
        </w:rPr>
        <w:t>.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9BB4E" w14:textId="77777777" w:rsidR="001E6B33" w:rsidRPr="00792F84" w:rsidRDefault="00BE0C0B" w:rsidP="00FE5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F84">
        <w:rPr>
          <w:rFonts w:ascii="Times New Roman" w:hAnsi="Times New Roman" w:cs="Times New Roman"/>
          <w:sz w:val="24"/>
          <w:szCs w:val="24"/>
        </w:rPr>
        <w:t>S</w:t>
      </w:r>
      <w:r w:rsidR="00A4359F" w:rsidRPr="00792F84">
        <w:rPr>
          <w:rFonts w:ascii="Times New Roman" w:hAnsi="Times New Roman" w:cs="Times New Roman"/>
          <w:sz w:val="24"/>
          <w:szCs w:val="24"/>
        </w:rPr>
        <w:t>ed non inuenitur viciorum multitudinum</w:t>
      </w:r>
      <w:r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quod figuratur Luc. 19[:2-3], vbi </w:t>
      </w:r>
      <w:r w:rsidR="00A4359F" w:rsidRPr="00792F84">
        <w:rPr>
          <w:rFonts w:ascii="Times New Roman" w:hAnsi="Times New Roman" w:cs="Times New Roman"/>
          <w:i/>
          <w:sz w:val="24"/>
          <w:szCs w:val="24"/>
        </w:rPr>
        <w:t>Zachæus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A4359F" w:rsidRPr="00792F84">
        <w:rPr>
          <w:rFonts w:ascii="Times New Roman" w:hAnsi="Times New Roman" w:cs="Times New Roman"/>
          <w:i/>
          <w:sz w:val="24"/>
          <w:szCs w:val="24"/>
        </w:rPr>
        <w:t>non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 potuit </w:t>
      </w:r>
      <w:r w:rsidR="006B4A89" w:rsidRPr="00792F84">
        <w:rPr>
          <w:rFonts w:ascii="Times New Roman" w:hAnsi="Times New Roman" w:cs="Times New Roman"/>
          <w:i/>
          <w:sz w:val="24"/>
          <w:szCs w:val="24"/>
        </w:rPr>
        <w:t xml:space="preserve">videre </w:t>
      </w:r>
      <w:r w:rsidR="006B4A89" w:rsidRPr="00792F84">
        <w:rPr>
          <w:rFonts w:ascii="Times New Roman" w:hAnsi="Times New Roman" w:cs="Times New Roman"/>
          <w:sz w:val="24"/>
          <w:szCs w:val="24"/>
        </w:rPr>
        <w:t>Christum</w:t>
      </w:r>
      <w:r w:rsidR="00A4359F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A4359F" w:rsidRPr="00792F84">
        <w:rPr>
          <w:rFonts w:ascii="Times New Roman" w:hAnsi="Times New Roman" w:cs="Times New Roman"/>
          <w:i/>
          <w:sz w:val="24"/>
          <w:szCs w:val="24"/>
        </w:rPr>
        <w:t>præ turba</w:t>
      </w:r>
      <w:r w:rsidR="00662128" w:rsidRPr="00792F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38769" w14:textId="77777777" w:rsidR="001E6B33" w:rsidRPr="00792F84" w:rsidRDefault="00662128" w:rsidP="00FE5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F84">
        <w:rPr>
          <w:rFonts w:ascii="Times New Roman" w:hAnsi="Times New Roman" w:cs="Times New Roman"/>
          <w:sz w:val="24"/>
          <w:szCs w:val="24"/>
        </w:rPr>
        <w:t>Secundo</w:t>
      </w:r>
      <w:r w:rsidR="001E6B33" w:rsidRPr="00792F84">
        <w:rPr>
          <w:rFonts w:ascii="Times New Roman" w:hAnsi="Times New Roman" w:cs="Times New Roman"/>
          <w:sz w:val="24"/>
          <w:szCs w:val="24"/>
        </w:rPr>
        <w:t>,</w:t>
      </w:r>
      <w:r w:rsidRPr="00792F84">
        <w:rPr>
          <w:rFonts w:ascii="Times New Roman" w:hAnsi="Times New Roman" w:cs="Times New Roman"/>
          <w:sz w:val="24"/>
          <w:szCs w:val="24"/>
        </w:rPr>
        <w:t xml:space="preserve"> non inuenitur in gaudio temporali, Ysai. 1[:13-14]: </w:t>
      </w:r>
      <w:r w:rsidR="00BE0C0B" w:rsidRPr="00792F84">
        <w:rPr>
          <w:rFonts w:ascii="Times New Roman" w:hAnsi="Times New Roman" w:cs="Times New Roman"/>
          <w:i/>
          <w:sz w:val="24"/>
          <w:szCs w:val="24"/>
        </w:rPr>
        <w:t>Solempni</w:t>
      </w:r>
      <w:r w:rsidRPr="00792F84">
        <w:rPr>
          <w:rFonts w:ascii="Times New Roman" w:hAnsi="Times New Roman" w:cs="Times New Roman"/>
          <w:i/>
          <w:sz w:val="24"/>
          <w:szCs w:val="24"/>
        </w:rPr>
        <w:t>tates vestras non feram</w:t>
      </w:r>
      <w:r w:rsidRPr="00792F84">
        <w:rPr>
          <w:rFonts w:ascii="Times New Roman" w:hAnsi="Times New Roman" w:cs="Times New Roman"/>
          <w:sz w:val="24"/>
          <w:szCs w:val="24"/>
        </w:rPr>
        <w:t xml:space="preserve">. Ioan. [7:34]: </w:t>
      </w:r>
      <w:r w:rsidRPr="00792F84">
        <w:rPr>
          <w:rFonts w:ascii="Times New Roman" w:hAnsi="Times New Roman" w:cs="Times New Roman"/>
          <w:i/>
          <w:sz w:val="24"/>
          <w:szCs w:val="24"/>
        </w:rPr>
        <w:t>Quæretis me, et non invenietis.</w:t>
      </w:r>
      <w:r w:rsidRPr="00792F84">
        <w:rPr>
          <w:rFonts w:ascii="Times New Roman" w:hAnsi="Times New Roman" w:cs="Times New Roman"/>
          <w:sz w:val="24"/>
          <w:szCs w:val="24"/>
        </w:rPr>
        <w:t xml:space="preserve"> Nec mirum quia Ose. 5[:6]</w:t>
      </w:r>
      <w:r w:rsidR="003F3BA0" w:rsidRPr="00792F84">
        <w:rPr>
          <w:rFonts w:ascii="Times New Roman" w:hAnsi="Times New Roman" w:cs="Times New Roman"/>
          <w:sz w:val="24"/>
          <w:szCs w:val="24"/>
        </w:rPr>
        <w:t xml:space="preserve"> dicitur</w:t>
      </w:r>
      <w:r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6B4A89" w:rsidRPr="00792F84">
        <w:rPr>
          <w:rFonts w:ascii="Times New Roman" w:hAnsi="Times New Roman" w:cs="Times New Roman"/>
          <w:i/>
          <w:sz w:val="24"/>
          <w:szCs w:val="24"/>
        </w:rPr>
        <w:t>In gregibus et</w:t>
      </w:r>
      <w:r w:rsidR="003F3BA0" w:rsidRPr="00792F84">
        <w:rPr>
          <w:rFonts w:ascii="Times New Roman" w:hAnsi="Times New Roman" w:cs="Times New Roman"/>
          <w:i/>
          <w:sz w:val="24"/>
          <w:szCs w:val="24"/>
        </w:rPr>
        <w:t xml:space="preserve"> armentis </w:t>
      </w:r>
      <w:r w:rsidRPr="00792F84">
        <w:rPr>
          <w:rFonts w:ascii="Times New Roman" w:hAnsi="Times New Roman" w:cs="Times New Roman"/>
          <w:i/>
          <w:sz w:val="24"/>
          <w:szCs w:val="24"/>
        </w:rPr>
        <w:t>vadent quærendum Dominum,</w:t>
      </w:r>
      <w:r w:rsidR="003F3BA0" w:rsidRPr="00792F84">
        <w:rPr>
          <w:rFonts w:ascii="Times New Roman" w:hAnsi="Times New Roman" w:cs="Times New Roman"/>
          <w:i/>
          <w:sz w:val="24"/>
          <w:szCs w:val="24"/>
        </w:rPr>
        <w:t xml:space="preserve"> et non invenient</w:t>
      </w:r>
      <w:r w:rsidRPr="00792F84">
        <w:rPr>
          <w:rFonts w:ascii="Times New Roman" w:hAnsi="Times New Roman" w:cs="Times New Roman"/>
          <w:sz w:val="24"/>
          <w:szCs w:val="24"/>
        </w:rPr>
        <w:t>:</w:t>
      </w:r>
      <w:r w:rsidR="003F3BA0" w:rsidRPr="00792F84">
        <w:rPr>
          <w:rFonts w:ascii="Times New Roman" w:hAnsi="Times New Roman" w:cs="Times New Roman"/>
          <w:sz w:val="24"/>
          <w:szCs w:val="24"/>
        </w:rPr>
        <w:t xml:space="preserve"> quia </w:t>
      </w:r>
      <w:r w:rsidRPr="00792F84">
        <w:rPr>
          <w:rFonts w:ascii="Times New Roman" w:hAnsi="Times New Roman" w:cs="Times New Roman"/>
          <w:i/>
          <w:sz w:val="24"/>
          <w:szCs w:val="24"/>
        </w:rPr>
        <w:t>ablatus est ab eis</w:t>
      </w:r>
      <w:r w:rsidRPr="00792F84">
        <w:rPr>
          <w:rFonts w:ascii="Times New Roman" w:hAnsi="Times New Roman" w:cs="Times New Roman"/>
          <w:sz w:val="24"/>
          <w:szCs w:val="24"/>
        </w:rPr>
        <w:t>.</w:t>
      </w:r>
      <w:r w:rsidR="003F3BA0" w:rsidRPr="00792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EAC72" w14:textId="6169612A" w:rsidR="00FE219B" w:rsidRPr="00792F84" w:rsidRDefault="003F3BA0" w:rsidP="00FE5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F84">
        <w:rPr>
          <w:rFonts w:ascii="Times New Roman" w:hAnsi="Times New Roman" w:cs="Times New Roman"/>
          <w:sz w:val="24"/>
          <w:szCs w:val="24"/>
        </w:rPr>
        <w:t>Tercio</w:t>
      </w:r>
      <w:r w:rsidR="009944CC" w:rsidRPr="00792F84">
        <w:rPr>
          <w:rFonts w:ascii="Times New Roman" w:hAnsi="Times New Roman" w:cs="Times New Roman"/>
          <w:sz w:val="24"/>
          <w:szCs w:val="24"/>
        </w:rPr>
        <w:t>,</w:t>
      </w:r>
      <w:r w:rsidRPr="00792F84">
        <w:rPr>
          <w:rFonts w:ascii="Times New Roman" w:hAnsi="Times New Roman" w:cs="Times New Roman"/>
          <w:sz w:val="24"/>
          <w:szCs w:val="24"/>
        </w:rPr>
        <w:t xml:space="preserve"> non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Pr="00792F84">
        <w:rPr>
          <w:rFonts w:ascii="Times New Roman" w:hAnsi="Times New Roman" w:cs="Times New Roman"/>
          <w:sz w:val="24"/>
          <w:szCs w:val="24"/>
        </w:rPr>
        <w:t>inue</w:t>
      </w:r>
      <w:r w:rsidR="006C3FEB" w:rsidRPr="00792F84">
        <w:rPr>
          <w:rFonts w:ascii="Times New Roman" w:hAnsi="Times New Roman" w:cs="Times New Roman"/>
          <w:sz w:val="24"/>
          <w:szCs w:val="24"/>
        </w:rPr>
        <w:t>nitur inter cognato</w:t>
      </w:r>
      <w:r w:rsidRPr="00792F84">
        <w:rPr>
          <w:rFonts w:ascii="Times New Roman" w:hAnsi="Times New Roman" w:cs="Times New Roman"/>
          <w:sz w:val="24"/>
          <w:szCs w:val="24"/>
        </w:rPr>
        <w:t>s, id est, inter opera carnalitatis. Vnde Bernardus,</w:t>
      </w:r>
      <w:r w:rsidR="00191705" w:rsidRPr="00792F84">
        <w:rPr>
          <w:rFonts w:ascii="Times New Roman" w:hAnsi="Times New Roman" w:cs="Times New Roman"/>
          <w:sz w:val="24"/>
          <w:szCs w:val="24"/>
        </w:rPr>
        <w:t xml:space="preserve"> quoniam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191705" w:rsidRPr="00792F84">
        <w:rPr>
          <w:rFonts w:ascii="Times New Roman" w:hAnsi="Times New Roman" w:cs="Times New Roman"/>
          <w:sz w:val="24"/>
          <w:szCs w:val="24"/>
        </w:rPr>
        <w:t>inter cognatos meos te reperiam qui inter tuos non es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191705" w:rsidRPr="00792F84">
        <w:rPr>
          <w:rFonts w:ascii="Times New Roman" w:hAnsi="Times New Roman" w:cs="Times New Roman"/>
          <w:sz w:val="24"/>
          <w:szCs w:val="24"/>
        </w:rPr>
        <w:t>in</w:t>
      </w:r>
      <w:r w:rsidR="006C3FEB" w:rsidRPr="00792F84">
        <w:rPr>
          <w:rFonts w:ascii="Times New Roman" w:hAnsi="Times New Roman" w:cs="Times New Roman"/>
          <w:sz w:val="24"/>
          <w:szCs w:val="24"/>
        </w:rPr>
        <w:t>uentus quoniam in gaudio Christum inueniam que</w:t>
      </w:r>
      <w:r w:rsidR="00851715" w:rsidRPr="00792F84">
        <w:rPr>
          <w:rFonts w:ascii="Times New Roman" w:hAnsi="Times New Roman" w:cs="Times New Roman"/>
          <w:sz w:val="24"/>
          <w:szCs w:val="24"/>
        </w:rPr>
        <w:t>m mater do</w:t>
      </w:r>
      <w:r w:rsidR="006C3FEB" w:rsidRPr="00792F84">
        <w:rPr>
          <w:rFonts w:ascii="Times New Roman" w:hAnsi="Times New Roman" w:cs="Times New Roman"/>
          <w:sz w:val="24"/>
          <w:szCs w:val="24"/>
        </w:rPr>
        <w:t>len</w:t>
      </w:r>
      <w:r w:rsidR="00191705" w:rsidRPr="00792F84">
        <w:rPr>
          <w:rFonts w:ascii="Times New Roman" w:hAnsi="Times New Roman" w:cs="Times New Roman"/>
          <w:sz w:val="24"/>
          <w:szCs w:val="24"/>
        </w:rPr>
        <w:t xml:space="preserve">s vix inuenit. Job 28[:13]: Non </w:t>
      </w:r>
      <w:r w:rsidR="00BE0C0B" w:rsidRPr="00792F84">
        <w:rPr>
          <w:rFonts w:ascii="Times New Roman" w:hAnsi="Times New Roman" w:cs="Times New Roman"/>
          <w:i/>
          <w:sz w:val="24"/>
          <w:szCs w:val="24"/>
        </w:rPr>
        <w:t>invenitur in terra sua</w:t>
      </w:r>
      <w:r w:rsidR="00191705" w:rsidRPr="00792F84">
        <w:rPr>
          <w:rFonts w:ascii="Times New Roman" w:hAnsi="Times New Roman" w:cs="Times New Roman"/>
          <w:i/>
          <w:sz w:val="24"/>
          <w:szCs w:val="24"/>
        </w:rPr>
        <w:t>viter viventium</w:t>
      </w:r>
      <w:r w:rsidR="00191705" w:rsidRPr="00792F84">
        <w:rPr>
          <w:rFonts w:ascii="Times New Roman" w:hAnsi="Times New Roman" w:cs="Times New Roman"/>
          <w:sz w:val="24"/>
          <w:szCs w:val="24"/>
        </w:rPr>
        <w:t>.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Can. 3</w:t>
      </w:r>
      <w:r w:rsidR="00191705" w:rsidRPr="00792F84">
        <w:rPr>
          <w:rFonts w:ascii="Times New Roman" w:hAnsi="Times New Roman" w:cs="Times New Roman"/>
          <w:sz w:val="24"/>
          <w:szCs w:val="24"/>
        </w:rPr>
        <w:t>[:</w:t>
      </w:r>
      <w:r w:rsidR="00FE5FB2" w:rsidRPr="00792F84">
        <w:rPr>
          <w:rFonts w:ascii="Times New Roman" w:hAnsi="Times New Roman" w:cs="Times New Roman"/>
          <w:sz w:val="24"/>
          <w:szCs w:val="24"/>
        </w:rPr>
        <w:t>1</w:t>
      </w:r>
      <w:r w:rsidR="00191705" w:rsidRPr="00792F84">
        <w:rPr>
          <w:rFonts w:ascii="Times New Roman" w:hAnsi="Times New Roman" w:cs="Times New Roman"/>
          <w:sz w:val="24"/>
          <w:szCs w:val="24"/>
        </w:rPr>
        <w:t>]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: </w:t>
      </w:r>
      <w:r w:rsidR="00FE5FB2" w:rsidRPr="00792F84">
        <w:rPr>
          <w:rFonts w:ascii="Times New Roman" w:hAnsi="Times New Roman" w:cs="Times New Roman"/>
          <w:i/>
          <w:sz w:val="24"/>
          <w:szCs w:val="24"/>
        </w:rPr>
        <w:t xml:space="preserve">In lectulo meo </w:t>
      </w:r>
      <w:r w:rsidR="00907B2E" w:rsidRPr="00792F84">
        <w:rPr>
          <w:rFonts w:ascii="Times New Roman" w:hAnsi="Times New Roman" w:cs="Times New Roman"/>
          <w:i/>
          <w:sz w:val="24"/>
          <w:szCs w:val="24"/>
        </w:rPr>
        <w:t>quæsivi quem di</w:t>
      </w:r>
      <w:r w:rsidR="00FE5FB2" w:rsidRPr="00792F84">
        <w:rPr>
          <w:rFonts w:ascii="Times New Roman" w:hAnsi="Times New Roman" w:cs="Times New Roman"/>
          <w:i/>
          <w:sz w:val="24"/>
          <w:szCs w:val="24"/>
        </w:rPr>
        <w:t>ligit anima mea: et non inveni</w:t>
      </w:r>
      <w:r w:rsidR="00FE5FB2" w:rsidRPr="00792F84">
        <w:rPr>
          <w:rFonts w:ascii="Times New Roman" w:hAnsi="Times New Roman" w:cs="Times New Roman"/>
          <w:sz w:val="24"/>
          <w:szCs w:val="24"/>
        </w:rPr>
        <w:t>. Nec mirum quia Christus pascitur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FE5FB2" w:rsidRPr="00792F84">
        <w:rPr>
          <w:rFonts w:ascii="Times New Roman" w:hAnsi="Times New Roman" w:cs="Times New Roman"/>
          <w:sz w:val="24"/>
          <w:szCs w:val="24"/>
        </w:rPr>
        <w:t>inter lilia. Ideo inter inmunda non inuenitur. Ergo peccator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FE5FB2" w:rsidRPr="00792F84">
        <w:rPr>
          <w:rFonts w:ascii="Times New Roman" w:hAnsi="Times New Roman" w:cs="Times New Roman"/>
          <w:sz w:val="24"/>
          <w:szCs w:val="24"/>
        </w:rPr>
        <w:t>surge de lecto volu</w:t>
      </w:r>
      <w:r w:rsidR="00BE0C0B" w:rsidRPr="00792F84">
        <w:rPr>
          <w:rFonts w:ascii="Times New Roman" w:hAnsi="Times New Roman" w:cs="Times New Roman"/>
          <w:sz w:val="24"/>
          <w:szCs w:val="24"/>
        </w:rPr>
        <w:t>ptatis vade ad presepe asperita</w:t>
      </w:r>
      <w:r w:rsidR="00FE5FB2" w:rsidRPr="00792F84">
        <w:rPr>
          <w:rFonts w:ascii="Times New Roman" w:hAnsi="Times New Roman" w:cs="Times New Roman"/>
          <w:sz w:val="24"/>
          <w:szCs w:val="24"/>
        </w:rPr>
        <w:t>tis</w:t>
      </w:r>
      <w:r w:rsidR="00907B2E" w:rsidRPr="00792F84">
        <w:rPr>
          <w:rFonts w:ascii="Times New Roman" w:hAnsi="Times New Roman" w:cs="Times New Roman"/>
          <w:sz w:val="24"/>
          <w:szCs w:val="24"/>
        </w:rPr>
        <w:t>.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A816F" w14:textId="77777777" w:rsidR="009B435D" w:rsidRPr="00792F84" w:rsidRDefault="00907B2E" w:rsidP="00FE5F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F84">
        <w:rPr>
          <w:rFonts w:ascii="Times New Roman" w:hAnsi="Times New Roman" w:cs="Times New Roman"/>
          <w:sz w:val="24"/>
          <w:szCs w:val="24"/>
        </w:rPr>
        <w:t>A</w:t>
      </w:r>
      <w:r w:rsidR="00FE5FB2" w:rsidRPr="00792F84">
        <w:rPr>
          <w:rFonts w:ascii="Times New Roman" w:hAnsi="Times New Roman" w:cs="Times New Roman"/>
          <w:sz w:val="24"/>
          <w:szCs w:val="24"/>
        </w:rPr>
        <w:t>liquociens quesiui quem diligit anima mea vtique</w:t>
      </w:r>
      <w:r w:rsidR="00BE0C0B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FE5FB2" w:rsidRPr="00792F84">
        <w:rPr>
          <w:rFonts w:ascii="Times New Roman" w:hAnsi="Times New Roman" w:cs="Times New Roman"/>
          <w:sz w:val="24"/>
          <w:szCs w:val="24"/>
        </w:rPr>
        <w:t>in Ierusalem</w:t>
      </w:r>
      <w:r w:rsidRPr="00792F84">
        <w:rPr>
          <w:rFonts w:ascii="Times New Roman" w:hAnsi="Times New Roman" w:cs="Times New Roman"/>
          <w:sz w:val="24"/>
          <w:szCs w:val="24"/>
        </w:rPr>
        <w:t>.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Pr="00792F84">
        <w:rPr>
          <w:rFonts w:ascii="Times New Roman" w:hAnsi="Times New Roman" w:cs="Times New Roman"/>
          <w:sz w:val="24"/>
          <w:szCs w:val="24"/>
        </w:rPr>
        <w:t>I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nuenietur in </w:t>
      </w:r>
      <w:r w:rsidR="005960EC" w:rsidRPr="00792F84">
        <w:rPr>
          <w:rFonts w:ascii="Times New Roman" w:hAnsi="Times New Roman" w:cs="Times New Roman"/>
          <w:sz w:val="24"/>
          <w:szCs w:val="24"/>
        </w:rPr>
        <w:t>medio doctorum non in foro vena</w:t>
      </w:r>
      <w:r w:rsidR="00FE5FB2" w:rsidRPr="00792F84">
        <w:rPr>
          <w:rFonts w:ascii="Times New Roman" w:hAnsi="Times New Roman" w:cs="Times New Roman"/>
          <w:sz w:val="24"/>
          <w:szCs w:val="24"/>
        </w:rPr>
        <w:t>lium. Ergo querendus est dum dies</w:t>
      </w:r>
      <w:r w:rsidRPr="00792F84">
        <w:rPr>
          <w:rFonts w:ascii="Times New Roman" w:hAnsi="Times New Roman" w:cs="Times New Roman"/>
          <w:sz w:val="24"/>
          <w:szCs w:val="24"/>
        </w:rPr>
        <w:t>,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dum prope est</w:t>
      </w:r>
      <w:r w:rsidRPr="00792F84">
        <w:rPr>
          <w:rFonts w:ascii="Times New Roman" w:hAnsi="Times New Roman" w:cs="Times New Roman"/>
          <w:sz w:val="24"/>
          <w:szCs w:val="24"/>
        </w:rPr>
        <w:t>,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dum vacat nobis</w:t>
      </w:r>
      <w:r w:rsidR="005960EC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FE5FB2" w:rsidRPr="00792F84">
        <w:rPr>
          <w:rFonts w:ascii="Times New Roman" w:hAnsi="Times New Roman" w:cs="Times New Roman"/>
          <w:sz w:val="24"/>
          <w:szCs w:val="24"/>
        </w:rPr>
        <w:t>inquirere</w:t>
      </w:r>
      <w:r w:rsidR="00473507" w:rsidRPr="00792F84">
        <w:rPr>
          <w:rFonts w:ascii="Times New Roman" w:hAnsi="Times New Roman" w:cs="Times New Roman"/>
          <w:sz w:val="24"/>
          <w:szCs w:val="24"/>
        </w:rPr>
        <w:t>.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473507" w:rsidRPr="00792F84">
        <w:rPr>
          <w:rFonts w:ascii="Times New Roman" w:hAnsi="Times New Roman" w:cs="Times New Roman"/>
          <w:sz w:val="24"/>
          <w:szCs w:val="24"/>
        </w:rPr>
        <w:t>S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ed aliquando </w:t>
      </w:r>
      <w:r w:rsidR="00FE5FB2" w:rsidRPr="00792F84">
        <w:rPr>
          <w:rFonts w:ascii="Times New Roman" w:hAnsi="Times New Roman" w:cs="Times New Roman"/>
          <w:i/>
          <w:sz w:val="24"/>
          <w:szCs w:val="24"/>
        </w:rPr>
        <w:t>inuenerunt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eum </w:t>
      </w:r>
      <w:r w:rsidR="00FE5FB2" w:rsidRPr="00792F84">
        <w:rPr>
          <w:rFonts w:ascii="Times New Roman" w:hAnsi="Times New Roman" w:cs="Times New Roman"/>
          <w:i/>
          <w:sz w:val="24"/>
          <w:szCs w:val="24"/>
        </w:rPr>
        <w:t>post triduum</w:t>
      </w:r>
      <w:r w:rsidR="009B435D" w:rsidRPr="00792F84">
        <w:rPr>
          <w:rFonts w:ascii="Times New Roman" w:hAnsi="Times New Roman" w:cs="Times New Roman"/>
          <w:sz w:val="24"/>
          <w:szCs w:val="24"/>
        </w:rPr>
        <w:t>,</w:t>
      </w:r>
      <w:r w:rsidR="00FE5FB2" w:rsidRPr="00792F84">
        <w:rPr>
          <w:rFonts w:ascii="Times New Roman" w:hAnsi="Times New Roman" w:cs="Times New Roman"/>
          <w:sz w:val="24"/>
          <w:szCs w:val="24"/>
        </w:rPr>
        <w:t xml:space="preserve"> Luc.2[:46]</w:t>
      </w:r>
      <w:r w:rsidR="009B435D" w:rsidRPr="00792F84">
        <w:rPr>
          <w:rFonts w:ascii="Times New Roman" w:hAnsi="Times New Roman" w:cs="Times New Roman"/>
          <w:sz w:val="24"/>
          <w:szCs w:val="24"/>
        </w:rPr>
        <w:t>.</w:t>
      </w:r>
      <w:r w:rsidR="005960EC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9B435D" w:rsidRPr="00792F84">
        <w:rPr>
          <w:rFonts w:ascii="Times New Roman" w:hAnsi="Times New Roman" w:cs="Times New Roman"/>
          <w:sz w:val="24"/>
          <w:szCs w:val="24"/>
        </w:rPr>
        <w:t>Quorum primus dies est ante legem, secundus sub lege, tercius sub</w:t>
      </w:r>
      <w:r w:rsidR="005960EC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473507" w:rsidRPr="00792F84">
        <w:rPr>
          <w:rFonts w:ascii="Times New Roman" w:hAnsi="Times New Roman" w:cs="Times New Roman"/>
          <w:sz w:val="24"/>
          <w:szCs w:val="24"/>
        </w:rPr>
        <w:t>gracia.</w:t>
      </w:r>
      <w:r w:rsidR="009B435D" w:rsidRPr="00792F84">
        <w:rPr>
          <w:rFonts w:ascii="Times New Roman" w:hAnsi="Times New Roman" w:cs="Times New Roman"/>
          <w:sz w:val="24"/>
          <w:szCs w:val="24"/>
        </w:rPr>
        <w:t xml:space="preserve"> </w:t>
      </w:r>
      <w:r w:rsidR="00473507" w:rsidRPr="00792F84">
        <w:rPr>
          <w:rFonts w:ascii="Times New Roman" w:hAnsi="Times New Roman" w:cs="Times New Roman"/>
          <w:sz w:val="24"/>
          <w:szCs w:val="24"/>
        </w:rPr>
        <w:t>U</w:t>
      </w:r>
      <w:r w:rsidR="009B435D" w:rsidRPr="00792F84">
        <w:rPr>
          <w:rFonts w:ascii="Times New Roman" w:hAnsi="Times New Roman" w:cs="Times New Roman"/>
          <w:sz w:val="24"/>
          <w:szCs w:val="24"/>
        </w:rPr>
        <w:t>el primus dies est contricio, secundus est confessio, tercius satisfaccio.</w:t>
      </w:r>
    </w:p>
    <w:sectPr w:rsidR="009B435D" w:rsidRPr="00792F84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C755" w14:textId="77777777" w:rsidR="001764FD" w:rsidRDefault="001764FD" w:rsidP="003F3BA0">
      <w:pPr>
        <w:spacing w:after="0" w:line="240" w:lineRule="auto"/>
      </w:pPr>
      <w:r>
        <w:separator/>
      </w:r>
    </w:p>
  </w:endnote>
  <w:endnote w:type="continuationSeparator" w:id="0">
    <w:p w14:paraId="44370E0C" w14:textId="77777777" w:rsidR="001764FD" w:rsidRDefault="001764FD" w:rsidP="003F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205D" w14:textId="77777777" w:rsidR="001764FD" w:rsidRDefault="001764FD" w:rsidP="003F3BA0">
      <w:pPr>
        <w:spacing w:after="0" w:line="240" w:lineRule="auto"/>
      </w:pPr>
      <w:r>
        <w:separator/>
      </w:r>
    </w:p>
  </w:footnote>
  <w:footnote w:type="continuationSeparator" w:id="0">
    <w:p w14:paraId="61321C40" w14:textId="77777777" w:rsidR="001764FD" w:rsidRDefault="001764FD" w:rsidP="003F3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44"/>
    <w:rsid w:val="00052A21"/>
    <w:rsid w:val="000B12C6"/>
    <w:rsid w:val="001764FD"/>
    <w:rsid w:val="00191705"/>
    <w:rsid w:val="001E6B33"/>
    <w:rsid w:val="0026608A"/>
    <w:rsid w:val="003B034B"/>
    <w:rsid w:val="003F3BA0"/>
    <w:rsid w:val="00400FB9"/>
    <w:rsid w:val="00473507"/>
    <w:rsid w:val="005960EC"/>
    <w:rsid w:val="006128B8"/>
    <w:rsid w:val="00621689"/>
    <w:rsid w:val="00631E5E"/>
    <w:rsid w:val="00662128"/>
    <w:rsid w:val="006B4A89"/>
    <w:rsid w:val="006C3FEB"/>
    <w:rsid w:val="00792F84"/>
    <w:rsid w:val="00851715"/>
    <w:rsid w:val="00907B2E"/>
    <w:rsid w:val="009944CC"/>
    <w:rsid w:val="009B435D"/>
    <w:rsid w:val="009C1F6C"/>
    <w:rsid w:val="00A4359F"/>
    <w:rsid w:val="00AE7F44"/>
    <w:rsid w:val="00BE0C0B"/>
    <w:rsid w:val="00D45B29"/>
    <w:rsid w:val="00FE219B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B537"/>
  <w15:docId w15:val="{7E5F2CA8-8E0F-499C-BB04-95434F0B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F3B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3B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3B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ACC3-0C0C-4F88-B33E-513E8F87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2019-02-18T22:25:00Z</cp:lastPrinted>
  <dcterms:created xsi:type="dcterms:W3CDTF">2020-09-26T17:06:00Z</dcterms:created>
  <dcterms:modified xsi:type="dcterms:W3CDTF">2020-09-26T17:08:00Z</dcterms:modified>
</cp:coreProperties>
</file>