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5428" w14:textId="77777777" w:rsidR="00B631DF" w:rsidRDefault="00B631DF" w:rsidP="001D25F1">
      <w:pPr>
        <w:spacing w:line="480" w:lineRule="auto"/>
        <w:rPr>
          <w:rFonts w:ascii="Courier New" w:hAnsi="Courier New" w:cs="Courier New"/>
          <w:sz w:val="24"/>
          <w:szCs w:val="24"/>
        </w:rPr>
      </w:pPr>
      <w:r w:rsidRPr="0054671D">
        <w:rPr>
          <w:rFonts w:ascii="Courier New" w:hAnsi="Courier New" w:cs="Courier New"/>
          <w:sz w:val="24"/>
          <w:szCs w:val="24"/>
        </w:rPr>
        <w:t>11 Amaritudo</w:t>
      </w:r>
    </w:p>
    <w:p w14:paraId="37167878" w14:textId="34DAD495" w:rsidR="00B631DF" w:rsidRDefault="00E212D3" w:rsidP="001D25F1">
      <w:pPr>
        <w:spacing w:line="480" w:lineRule="auto"/>
        <w:rPr>
          <w:rFonts w:ascii="Courier New" w:hAnsi="Courier New" w:cs="Courier New"/>
          <w:sz w:val="24"/>
          <w:szCs w:val="24"/>
        </w:rPr>
      </w:pPr>
      <w:r>
        <w:rPr>
          <w:rFonts w:ascii="Courier New" w:hAnsi="Courier New" w:cs="Courier New"/>
          <w:sz w:val="24"/>
          <w:szCs w:val="24"/>
        </w:rPr>
        <w:t>Secundum Philosophum, in libro</w:t>
      </w:r>
      <w:r w:rsidR="00B631DF">
        <w:rPr>
          <w:rFonts w:ascii="Courier New" w:hAnsi="Courier New" w:cs="Courier New"/>
          <w:sz w:val="24"/>
          <w:szCs w:val="24"/>
        </w:rPr>
        <w:t xml:space="preserve"> </w:t>
      </w:r>
      <w:r w:rsidR="00B631DF" w:rsidRPr="0070749A">
        <w:rPr>
          <w:rFonts w:ascii="Courier New" w:hAnsi="Courier New" w:cs="Courier New"/>
          <w:i/>
          <w:iCs/>
          <w:sz w:val="24"/>
          <w:szCs w:val="24"/>
        </w:rPr>
        <w:t>De sensu et sensato</w:t>
      </w:r>
      <w:r w:rsidR="006410A3">
        <w:rPr>
          <w:rFonts w:ascii="Courier New" w:hAnsi="Courier New" w:cs="Courier New"/>
          <w:iCs/>
          <w:sz w:val="24"/>
          <w:szCs w:val="24"/>
        </w:rPr>
        <w:t>,</w:t>
      </w:r>
      <w:r w:rsidR="006410A3">
        <w:rPr>
          <w:rStyle w:val="EndnoteReference"/>
          <w:rFonts w:ascii="Courier New" w:hAnsi="Courier New" w:cs="Courier New"/>
          <w:sz w:val="24"/>
          <w:szCs w:val="24"/>
        </w:rPr>
        <w:endnoteReference w:id="1"/>
      </w:r>
      <w:r w:rsidR="00B631DF">
        <w:rPr>
          <w:rFonts w:ascii="Courier New" w:hAnsi="Courier New" w:cs="Courier New"/>
          <w:i/>
          <w:iCs/>
          <w:sz w:val="24"/>
          <w:szCs w:val="24"/>
        </w:rPr>
        <w:t xml:space="preserve"> </w:t>
      </w:r>
      <w:r w:rsidR="00B631DF">
        <w:rPr>
          <w:rFonts w:ascii="Courier New" w:hAnsi="Courier New" w:cs="Courier New"/>
          <w:sz w:val="24"/>
          <w:szCs w:val="24"/>
        </w:rPr>
        <w:t xml:space="preserve">amaritudo prouenit ex subtractione humoris naturalis sine quo nichil est dulce. Sic quando gracia subtrahitur ab anima sit amara, et tunc potest dicere illud Job 23[:2]: </w:t>
      </w:r>
      <w:r w:rsidR="00B631DF" w:rsidRPr="0070749A">
        <w:rPr>
          <w:rFonts w:ascii="Courier New" w:hAnsi="Courier New" w:cs="Courier New"/>
          <w:i/>
          <w:iCs/>
          <w:sz w:val="24"/>
          <w:szCs w:val="24"/>
        </w:rPr>
        <w:t>Nunc quoque in amaritudine est sermo</w:t>
      </w:r>
      <w:r w:rsidR="00B631DF">
        <w:rPr>
          <w:rFonts w:ascii="Courier New" w:hAnsi="Courier New" w:cs="Courier New"/>
          <w:i/>
          <w:iCs/>
          <w:sz w:val="24"/>
          <w:szCs w:val="24"/>
        </w:rPr>
        <w:t xml:space="preserve"> </w:t>
      </w:r>
      <w:r w:rsidR="00B631DF" w:rsidRPr="0070749A">
        <w:rPr>
          <w:rFonts w:ascii="Courier New" w:hAnsi="Courier New" w:cs="Courier New"/>
          <w:i/>
          <w:iCs/>
          <w:sz w:val="24"/>
          <w:szCs w:val="24"/>
        </w:rPr>
        <w:t>meus.</w:t>
      </w:r>
      <w:r w:rsidR="00B631DF">
        <w:rPr>
          <w:rFonts w:ascii="Courier New" w:hAnsi="Courier New" w:cs="Courier New"/>
          <w:sz w:val="24"/>
          <w:szCs w:val="24"/>
        </w:rPr>
        <w:t xml:space="preserve"> </w:t>
      </w:r>
    </w:p>
    <w:p w14:paraId="741869AF" w14:textId="77777777" w:rsidR="00B631DF" w:rsidRDefault="00E212D3" w:rsidP="0040242E">
      <w:pPr>
        <w:spacing w:line="480" w:lineRule="auto"/>
        <w:rPr>
          <w:rFonts w:ascii="Courier New" w:hAnsi="Courier New" w:cs="Courier New"/>
          <w:sz w:val="24"/>
          <w:szCs w:val="24"/>
        </w:rPr>
      </w:pPr>
      <w:r>
        <w:rPr>
          <w:rFonts w:ascii="Courier New" w:hAnsi="Courier New" w:cs="Courier New"/>
          <w:sz w:val="24"/>
          <w:szCs w:val="24"/>
        </w:rPr>
        <w:t>Ergo, secundum Jer</w:t>
      </w:r>
      <w:r w:rsidR="00B631DF">
        <w:rPr>
          <w:rFonts w:ascii="Courier New" w:hAnsi="Courier New" w:cs="Courier New"/>
          <w:sz w:val="24"/>
          <w:szCs w:val="24"/>
        </w:rPr>
        <w:t xml:space="preserve">. 2[:19], scitote </w:t>
      </w:r>
      <w:r w:rsidR="00B631DF" w:rsidRPr="0070749A">
        <w:rPr>
          <w:rFonts w:ascii="Courier New" w:hAnsi="Courier New" w:cs="Courier New"/>
          <w:i/>
          <w:iCs/>
          <w:sz w:val="24"/>
          <w:szCs w:val="24"/>
        </w:rPr>
        <w:t>et vide quia malum</w:t>
      </w:r>
      <w:r w:rsidR="00B631DF">
        <w:rPr>
          <w:rFonts w:ascii="Courier New" w:hAnsi="Courier New" w:cs="Courier New"/>
          <w:sz w:val="24"/>
          <w:szCs w:val="24"/>
        </w:rPr>
        <w:t xml:space="preserve">, scilicet, dampni, </w:t>
      </w:r>
      <w:r w:rsidR="00B631DF" w:rsidRPr="0070749A">
        <w:rPr>
          <w:rFonts w:ascii="Courier New" w:hAnsi="Courier New" w:cs="Courier New"/>
          <w:i/>
          <w:iCs/>
          <w:sz w:val="24"/>
          <w:szCs w:val="24"/>
        </w:rPr>
        <w:t>et amarum</w:t>
      </w:r>
      <w:r w:rsidR="00B631DF">
        <w:rPr>
          <w:rFonts w:ascii="Courier New" w:hAnsi="Courier New" w:cs="Courier New"/>
          <w:sz w:val="24"/>
          <w:szCs w:val="24"/>
        </w:rPr>
        <w:t xml:space="preserve"> sit, quo ad penam, </w:t>
      </w:r>
      <w:r w:rsidR="00B631DF" w:rsidRPr="0070749A">
        <w:rPr>
          <w:rFonts w:ascii="Courier New" w:hAnsi="Courier New" w:cs="Courier New"/>
          <w:i/>
          <w:iCs/>
          <w:sz w:val="24"/>
          <w:szCs w:val="24"/>
        </w:rPr>
        <w:t>te reliquisse Dominum</w:t>
      </w:r>
      <w:r w:rsidR="00B631DF">
        <w:rPr>
          <w:rFonts w:ascii="Courier New" w:hAnsi="Courier New" w:cs="Courier New"/>
          <w:sz w:val="24"/>
          <w:szCs w:val="24"/>
        </w:rPr>
        <w:t xml:space="preserve">. Nam quod febricitans habet os amarum, et hic ignorat signum est de pectatore fructus carens sole dum est in arbore, necessario est amarus, sic opus factum sine Deo uel contra Deum reddit cor amarum. Set sicut medicus apponit medicinam contra oris amaritudinem, sic Deus medetur amaritatis, 1 [Reg. 1:10]: </w:t>
      </w:r>
      <w:r w:rsidR="00B631DF" w:rsidRPr="00D31897">
        <w:rPr>
          <w:rFonts w:ascii="Courier New" w:hAnsi="Courier New" w:cs="Courier New"/>
          <w:i/>
          <w:iCs/>
          <w:sz w:val="24"/>
          <w:szCs w:val="24"/>
        </w:rPr>
        <w:t>Anna</w:t>
      </w:r>
      <w:r w:rsidR="00B631DF">
        <w:rPr>
          <w:rFonts w:ascii="Courier New" w:hAnsi="Courier New" w:cs="Courier New"/>
          <w:sz w:val="24"/>
          <w:szCs w:val="24"/>
        </w:rPr>
        <w:t xml:space="preserve"> cum esset </w:t>
      </w:r>
      <w:r w:rsidR="00B631DF" w:rsidRPr="00D31897">
        <w:rPr>
          <w:rFonts w:ascii="Courier New" w:hAnsi="Courier New" w:cs="Courier New"/>
          <w:i/>
          <w:iCs/>
          <w:sz w:val="24"/>
          <w:szCs w:val="24"/>
        </w:rPr>
        <w:t>amara animo</w:t>
      </w:r>
      <w:r w:rsidR="00B631DF">
        <w:rPr>
          <w:rFonts w:ascii="Courier New" w:hAnsi="Courier New" w:cs="Courier New"/>
          <w:sz w:val="24"/>
          <w:szCs w:val="24"/>
        </w:rPr>
        <w:t xml:space="preserve"> rogauit </w:t>
      </w:r>
      <w:r w:rsidR="00B631DF" w:rsidRPr="00D31897">
        <w:rPr>
          <w:rFonts w:ascii="Courier New" w:hAnsi="Courier New" w:cs="Courier New"/>
          <w:i/>
          <w:iCs/>
          <w:sz w:val="24"/>
          <w:szCs w:val="24"/>
        </w:rPr>
        <w:t>Dominum flens largitur</w:t>
      </w:r>
      <w:r w:rsidR="00B631DF">
        <w:rPr>
          <w:rFonts w:ascii="Courier New" w:hAnsi="Courier New" w:cs="Courier New"/>
          <w:i/>
          <w:iCs/>
          <w:sz w:val="24"/>
          <w:szCs w:val="24"/>
        </w:rPr>
        <w:t>,</w:t>
      </w:r>
      <w:r w:rsidR="00B631DF">
        <w:rPr>
          <w:rFonts w:ascii="Courier New" w:hAnsi="Courier New" w:cs="Courier New"/>
          <w:sz w:val="24"/>
          <w:szCs w:val="24"/>
        </w:rPr>
        <w:t xml:space="preserve"> et Dominus dedit ei filium. </w:t>
      </w:r>
    </w:p>
    <w:p w14:paraId="679B5376" w14:textId="77777777" w:rsidR="00B631DF" w:rsidRDefault="00B631DF" w:rsidP="0040242E">
      <w:pPr>
        <w:spacing w:line="480" w:lineRule="auto"/>
        <w:rPr>
          <w:rFonts w:ascii="Courier New" w:hAnsi="Courier New" w:cs="Courier New"/>
          <w:sz w:val="24"/>
          <w:szCs w:val="24"/>
        </w:rPr>
      </w:pPr>
      <w:r>
        <w:rPr>
          <w:rFonts w:ascii="Courier New" w:hAnsi="Courier New" w:cs="Courier New"/>
          <w:sz w:val="24"/>
          <w:szCs w:val="24"/>
        </w:rPr>
        <w:t xml:space="preserve">Item, 1 Reg. 22[:2]: </w:t>
      </w:r>
      <w:r w:rsidRPr="00A612E4">
        <w:rPr>
          <w:rFonts w:ascii="Courier New" w:hAnsi="Courier New" w:cs="Courier New"/>
          <w:i/>
          <w:iCs/>
          <w:sz w:val="24"/>
          <w:szCs w:val="24"/>
        </w:rPr>
        <w:t>Omnes qui erant amaro animo</w:t>
      </w:r>
      <w:r>
        <w:rPr>
          <w:rFonts w:ascii="Courier New" w:hAnsi="Courier New" w:cs="Courier New"/>
          <w:sz w:val="24"/>
          <w:szCs w:val="24"/>
        </w:rPr>
        <w:t xml:space="preserve"> venerunt ad Dauid, et factus est princeps eorum. Medicus prudens habet oculum ad humorem predominantem in egro, set in penitente maior est amaritudo displicencie quam sit delectatio in peccato. Item, vitis plantata alicubi trahit ad se humorem terre, et facit ipsum in principio amarum, set in fine dulcem. Sic Christus qui dicit, Joan. 15[:1]: </w:t>
      </w:r>
      <w:r w:rsidRPr="00F52744">
        <w:rPr>
          <w:rFonts w:ascii="Courier New" w:hAnsi="Courier New" w:cs="Courier New"/>
          <w:i/>
          <w:iCs/>
          <w:sz w:val="24"/>
          <w:szCs w:val="24"/>
        </w:rPr>
        <w:t>Ego sum vitis vera.</w:t>
      </w:r>
      <w:r>
        <w:rPr>
          <w:rFonts w:ascii="Courier New" w:hAnsi="Courier New" w:cs="Courier New"/>
          <w:sz w:val="24"/>
          <w:szCs w:val="24"/>
        </w:rPr>
        <w:t xml:space="preserve"> Primo humorem </w:t>
      </w:r>
      <w:r>
        <w:rPr>
          <w:rFonts w:ascii="Courier New" w:hAnsi="Courier New" w:cs="Courier New"/>
          <w:sz w:val="24"/>
          <w:szCs w:val="24"/>
        </w:rPr>
        <w:lastRenderedPageBreak/>
        <w:t xml:space="preserve">deuocionis quam generat in nobis facit amarum, set post sit dulcis. </w:t>
      </w:r>
    </w:p>
    <w:p w14:paraId="4CDDBD7E" w14:textId="77777777" w:rsidR="00B631DF" w:rsidRDefault="00B631DF" w:rsidP="0040242E">
      <w:pPr>
        <w:spacing w:line="480" w:lineRule="auto"/>
        <w:rPr>
          <w:rFonts w:ascii="Courier New" w:hAnsi="Courier New" w:cs="Courier New"/>
          <w:sz w:val="24"/>
          <w:szCs w:val="24"/>
        </w:rPr>
      </w:pPr>
      <w:r>
        <w:rPr>
          <w:rFonts w:ascii="Courier New" w:hAnsi="Courier New" w:cs="Courier New"/>
          <w:sz w:val="24"/>
          <w:szCs w:val="24"/>
        </w:rPr>
        <w:t xml:space="preserve">¶ Item, secundum Aristoteles, </w:t>
      </w:r>
      <w:bookmarkStart w:id="1" w:name="_Hlk532902631"/>
      <w:r>
        <w:rPr>
          <w:rFonts w:ascii="Courier New" w:hAnsi="Courier New" w:cs="Courier New"/>
          <w:sz w:val="24"/>
          <w:szCs w:val="24"/>
        </w:rPr>
        <w:t xml:space="preserve">8, </w:t>
      </w:r>
      <w:r w:rsidRPr="00F52744">
        <w:rPr>
          <w:rFonts w:ascii="Courier New" w:hAnsi="Courier New" w:cs="Courier New"/>
          <w:i/>
          <w:iCs/>
          <w:sz w:val="24"/>
          <w:szCs w:val="24"/>
        </w:rPr>
        <w:t>De animalibus</w:t>
      </w:r>
      <w:bookmarkEnd w:id="1"/>
      <w:r w:rsidR="006410A3">
        <w:rPr>
          <w:rFonts w:ascii="Courier New" w:hAnsi="Courier New" w:cs="Courier New"/>
          <w:iCs/>
          <w:sz w:val="24"/>
          <w:szCs w:val="24"/>
        </w:rPr>
        <w:t>,</w:t>
      </w:r>
      <w:r w:rsidR="006410A3">
        <w:rPr>
          <w:rStyle w:val="EndnoteReference"/>
          <w:rFonts w:ascii="Courier New" w:hAnsi="Courier New" w:cs="Courier New"/>
          <w:sz w:val="24"/>
          <w:szCs w:val="24"/>
        </w:rPr>
        <w:endnoteReference w:id="2"/>
      </w:r>
      <w:r>
        <w:rPr>
          <w:rFonts w:ascii="Courier New" w:hAnsi="Courier New" w:cs="Courier New"/>
          <w:sz w:val="24"/>
          <w:szCs w:val="24"/>
        </w:rPr>
        <w:t xml:space="preserve"> dicit quod capre in Creta quando percuciuntur sagitta comedunt pulegium, quod est herba amara, et educunt ferrum. Sic debet peccator sagitatus a diabolo, subito amaritudinem pro peccato, Prou. 14[:10]: </w:t>
      </w:r>
      <w:r w:rsidRPr="002D11AC">
        <w:rPr>
          <w:rFonts w:ascii="Courier New" w:hAnsi="Courier New" w:cs="Courier New"/>
          <w:i/>
          <w:iCs/>
          <w:sz w:val="24"/>
          <w:szCs w:val="24"/>
        </w:rPr>
        <w:t>Cor quod nouit amaritudienem anime sue</w:t>
      </w:r>
      <w:r>
        <w:rPr>
          <w:rFonts w:ascii="Courier New" w:hAnsi="Courier New" w:cs="Courier New"/>
          <w:i/>
          <w:iCs/>
          <w:sz w:val="24"/>
          <w:szCs w:val="24"/>
        </w:rPr>
        <w:t>,</w:t>
      </w:r>
      <w:r w:rsidRPr="002D11AC">
        <w:rPr>
          <w:rFonts w:ascii="Courier New" w:hAnsi="Courier New" w:cs="Courier New"/>
          <w:i/>
          <w:iCs/>
          <w:sz w:val="24"/>
          <w:szCs w:val="24"/>
        </w:rPr>
        <w:t xml:space="preserve"> in gaudio</w:t>
      </w:r>
      <w:r>
        <w:rPr>
          <w:rFonts w:ascii="Courier New" w:hAnsi="Courier New" w:cs="Courier New"/>
          <w:i/>
          <w:iCs/>
          <w:sz w:val="24"/>
          <w:szCs w:val="24"/>
        </w:rPr>
        <w:t xml:space="preserve"> </w:t>
      </w:r>
      <w:r w:rsidRPr="002D11AC">
        <w:rPr>
          <w:rFonts w:ascii="Courier New" w:hAnsi="Courier New" w:cs="Courier New"/>
          <w:i/>
          <w:iCs/>
          <w:sz w:val="24"/>
          <w:szCs w:val="24"/>
        </w:rPr>
        <w:t>eius non miscebitur extraneus</w:t>
      </w:r>
      <w:r>
        <w:rPr>
          <w:rFonts w:ascii="Courier New" w:hAnsi="Courier New" w:cs="Courier New"/>
          <w:sz w:val="24"/>
          <w:szCs w:val="24"/>
        </w:rPr>
        <w:t>. Propter hoc dixit Ezechias, Ys</w:t>
      </w:r>
      <w:r w:rsidR="00591D40">
        <w:rPr>
          <w:rFonts w:ascii="Courier New" w:hAnsi="Courier New" w:cs="Courier New"/>
          <w:sz w:val="24"/>
          <w:szCs w:val="24"/>
        </w:rPr>
        <w:t>ai</w:t>
      </w:r>
      <w:r>
        <w:rPr>
          <w:rFonts w:ascii="Courier New" w:hAnsi="Courier New" w:cs="Courier New"/>
          <w:sz w:val="24"/>
          <w:szCs w:val="24"/>
        </w:rPr>
        <w:t xml:space="preserve">. 38[:15, 17]: </w:t>
      </w:r>
      <w:r w:rsidRPr="002D11AC">
        <w:rPr>
          <w:rFonts w:ascii="Courier New" w:hAnsi="Courier New" w:cs="Courier New"/>
          <w:i/>
          <w:iCs/>
          <w:sz w:val="24"/>
          <w:szCs w:val="24"/>
        </w:rPr>
        <w:t>Recogitabo</w:t>
      </w:r>
      <w:r>
        <w:rPr>
          <w:rFonts w:ascii="Courier New" w:hAnsi="Courier New" w:cs="Courier New"/>
          <w:sz w:val="24"/>
          <w:szCs w:val="24"/>
        </w:rPr>
        <w:t xml:space="preserve"> tibi </w:t>
      </w:r>
      <w:r w:rsidRPr="002D11AC">
        <w:rPr>
          <w:rFonts w:ascii="Courier New" w:hAnsi="Courier New" w:cs="Courier New"/>
          <w:i/>
          <w:iCs/>
          <w:sz w:val="24"/>
          <w:szCs w:val="24"/>
        </w:rPr>
        <w:t>omnes annos meos in amaritudine anime</w:t>
      </w:r>
      <w:r>
        <w:rPr>
          <w:rFonts w:ascii="Courier New" w:hAnsi="Courier New" w:cs="Courier New"/>
          <w:sz w:val="24"/>
          <w:szCs w:val="24"/>
        </w:rPr>
        <w:t xml:space="preserve">, et sequitur, /f. 4ra/ </w:t>
      </w:r>
      <w:r w:rsidRPr="002D11AC">
        <w:rPr>
          <w:rFonts w:ascii="Courier New" w:hAnsi="Courier New" w:cs="Courier New"/>
          <w:i/>
          <w:iCs/>
          <w:sz w:val="24"/>
          <w:szCs w:val="24"/>
        </w:rPr>
        <w:t>Ecce in pace amaritudo mea amarissima</w:t>
      </w:r>
      <w:r>
        <w:rPr>
          <w:rFonts w:ascii="Courier New" w:hAnsi="Courier New" w:cs="Courier New"/>
          <w:i/>
          <w:iCs/>
          <w:sz w:val="24"/>
          <w:szCs w:val="24"/>
        </w:rPr>
        <w:t>;</w:t>
      </w:r>
      <w:r>
        <w:rPr>
          <w:rFonts w:ascii="Courier New" w:hAnsi="Courier New" w:cs="Courier New"/>
          <w:sz w:val="24"/>
          <w:szCs w:val="24"/>
        </w:rPr>
        <w:t xml:space="preserve"> De penitencia, Dist. 3, c. </w:t>
      </w:r>
      <w:r w:rsidRPr="00416576">
        <w:rPr>
          <w:rFonts w:ascii="Courier New" w:hAnsi="Courier New" w:cs="Courier New"/>
          <w:i/>
          <w:iCs/>
          <w:sz w:val="24"/>
          <w:szCs w:val="24"/>
        </w:rPr>
        <w:t>Sicut Achab</w:t>
      </w:r>
      <w:r>
        <w:rPr>
          <w:rFonts w:ascii="Courier New" w:hAnsi="Courier New" w:cs="Courier New"/>
          <w:sz w:val="24"/>
          <w:szCs w:val="24"/>
        </w:rPr>
        <w:t>.</w:t>
      </w:r>
      <w:r w:rsidR="00E51409">
        <w:rPr>
          <w:rStyle w:val="EndnoteReference"/>
          <w:rFonts w:ascii="Courier New" w:hAnsi="Courier New" w:cs="Courier New"/>
          <w:sz w:val="24"/>
          <w:szCs w:val="24"/>
        </w:rPr>
        <w:endnoteReference w:id="3"/>
      </w:r>
      <w:r>
        <w:rPr>
          <w:rFonts w:ascii="Courier New" w:hAnsi="Courier New" w:cs="Courier New"/>
          <w:sz w:val="24"/>
          <w:szCs w:val="24"/>
        </w:rPr>
        <w:t xml:space="preserve"> </w:t>
      </w:r>
      <w:r w:rsidRPr="00416576">
        <w:rPr>
          <w:rFonts w:ascii="Courier New" w:hAnsi="Courier New" w:cs="Courier New"/>
          <w:i/>
          <w:iCs/>
          <w:sz w:val="24"/>
          <w:szCs w:val="24"/>
        </w:rPr>
        <w:t>Nonne</w:t>
      </w:r>
      <w:r>
        <w:rPr>
          <w:rFonts w:ascii="Courier New" w:hAnsi="Courier New" w:cs="Courier New"/>
          <w:sz w:val="24"/>
          <w:szCs w:val="24"/>
        </w:rPr>
        <w:t xml:space="preserve"> vides </w:t>
      </w:r>
      <w:r w:rsidRPr="00416576">
        <w:rPr>
          <w:rFonts w:ascii="Courier New" w:hAnsi="Courier New" w:cs="Courier New"/>
          <w:i/>
          <w:iCs/>
          <w:sz w:val="24"/>
          <w:szCs w:val="24"/>
        </w:rPr>
        <w:t>Achab humilitatum coram me?</w:t>
      </w:r>
      <w:r>
        <w:rPr>
          <w:rFonts w:ascii="Courier New" w:hAnsi="Courier New" w:cs="Courier New"/>
          <w:sz w:val="24"/>
          <w:szCs w:val="24"/>
        </w:rPr>
        <w:t xml:space="preserve"> [3 Reg. 21:29]. Vbi sequitur, quomodo pietas placet in electis, meror amaritudinis si sic in reprobo penitencia placuit. </w:t>
      </w:r>
    </w:p>
    <w:p w14:paraId="71BB6CA1" w14:textId="77777777" w:rsidR="00B631DF" w:rsidRDefault="00B631DF" w:rsidP="0040242E">
      <w:pPr>
        <w:spacing w:line="480" w:lineRule="auto"/>
        <w:rPr>
          <w:rFonts w:ascii="Courier New" w:hAnsi="Courier New" w:cs="Courier New"/>
          <w:sz w:val="24"/>
          <w:szCs w:val="24"/>
        </w:rPr>
      </w:pPr>
      <w:r>
        <w:rPr>
          <w:rFonts w:ascii="Courier New" w:hAnsi="Courier New" w:cs="Courier New"/>
          <w:sz w:val="24"/>
          <w:szCs w:val="24"/>
        </w:rPr>
        <w:t>Fructus immaturus</w:t>
      </w:r>
      <w:r w:rsidR="0040242E">
        <w:rPr>
          <w:rFonts w:ascii="Courier New" w:hAnsi="Courier New" w:cs="Courier New"/>
          <w:sz w:val="24"/>
          <w:szCs w:val="24"/>
        </w:rPr>
        <w:t>,</w:t>
      </w:r>
      <w:r>
        <w:rPr>
          <w:rFonts w:ascii="Courier New" w:hAnsi="Courier New" w:cs="Courier New"/>
          <w:sz w:val="24"/>
          <w:szCs w:val="24"/>
        </w:rPr>
        <w:t xml:space="preserve"> quamcumque bonus in mat</w:t>
      </w:r>
      <w:r w:rsidR="0040242E">
        <w:rPr>
          <w:rFonts w:ascii="Courier New" w:hAnsi="Courier New" w:cs="Courier New"/>
          <w:sz w:val="24"/>
          <w:szCs w:val="24"/>
        </w:rPr>
        <w:t>eri</w:t>
      </w:r>
      <w:r>
        <w:rPr>
          <w:rFonts w:ascii="Courier New" w:hAnsi="Courier New" w:cs="Courier New"/>
          <w:sz w:val="24"/>
          <w:szCs w:val="24"/>
        </w:rPr>
        <w:t>a sua</w:t>
      </w:r>
      <w:r w:rsidR="0040242E">
        <w:rPr>
          <w:rFonts w:ascii="Courier New" w:hAnsi="Courier New" w:cs="Courier New"/>
          <w:sz w:val="24"/>
          <w:szCs w:val="24"/>
        </w:rPr>
        <w:t>,</w:t>
      </w:r>
      <w:r>
        <w:rPr>
          <w:rFonts w:ascii="Courier New" w:hAnsi="Courier New" w:cs="Courier New"/>
          <w:sz w:val="24"/>
          <w:szCs w:val="24"/>
        </w:rPr>
        <w:t xml:space="preserve"> est amarus, set cum</w:t>
      </w:r>
      <w:r w:rsidR="0040242E">
        <w:rPr>
          <w:rFonts w:ascii="Courier New" w:hAnsi="Courier New" w:cs="Courier New"/>
          <w:sz w:val="24"/>
          <w:szCs w:val="24"/>
        </w:rPr>
        <w:t xml:space="preserve"> maturus est, recedit amaritudo.</w:t>
      </w:r>
      <w:r>
        <w:rPr>
          <w:rFonts w:ascii="Courier New" w:hAnsi="Courier New" w:cs="Courier New"/>
          <w:sz w:val="24"/>
          <w:szCs w:val="24"/>
        </w:rPr>
        <w:t xml:space="preserve"> </w:t>
      </w:r>
      <w:r w:rsidR="0040242E">
        <w:rPr>
          <w:rFonts w:ascii="Courier New" w:hAnsi="Courier New" w:cs="Courier New"/>
          <w:sz w:val="24"/>
          <w:szCs w:val="24"/>
        </w:rPr>
        <w:t>S</w:t>
      </w:r>
      <w:r>
        <w:rPr>
          <w:rFonts w:ascii="Courier New" w:hAnsi="Courier New" w:cs="Courier New"/>
          <w:sz w:val="24"/>
          <w:szCs w:val="24"/>
        </w:rPr>
        <w:t>ic gaudium penitentis est hic semper cum aliqua amaritudine quia non est tempus maturitatis, set in uita futura quando omnis amaritudo delebitur. Secundum Philosophum,</w:t>
      </w:r>
      <w:r w:rsidR="00591D40">
        <w:rPr>
          <w:rStyle w:val="EndnoteReference"/>
          <w:rFonts w:ascii="Courier New" w:hAnsi="Courier New" w:cs="Courier New"/>
          <w:sz w:val="24"/>
          <w:szCs w:val="24"/>
        </w:rPr>
        <w:endnoteReference w:id="4"/>
      </w:r>
      <w:r>
        <w:rPr>
          <w:rFonts w:ascii="Courier New" w:hAnsi="Courier New" w:cs="Courier New"/>
          <w:sz w:val="24"/>
          <w:szCs w:val="24"/>
        </w:rPr>
        <w:t xml:space="preserve"> omnes superfluitates sunt amare, sicut patet in fetibus cuius causa est quia modi mixto natura trahit ad se in omni digestione id quod dulce et quod purum est, et relinquit impurum. Set mors est vltima digestio omnium viuencium. Ideo cum tunc dulce debeat ab amare separari quod impurum est solummodo remanebit malis, et in penitentibus et per consequens amaritudo quod impurum censetur propter quod dicitur Eccli. 41[:1]: </w:t>
      </w:r>
      <w:r w:rsidRPr="00B57E9B">
        <w:rPr>
          <w:rFonts w:ascii="Courier New" w:hAnsi="Courier New" w:cs="Courier New"/>
          <w:i/>
          <w:iCs/>
          <w:sz w:val="24"/>
          <w:szCs w:val="24"/>
        </w:rPr>
        <w:t>O mors quam amara est memoria tua homini</w:t>
      </w:r>
      <w:r w:rsidR="00591D40">
        <w:rPr>
          <w:rFonts w:ascii="Courier New" w:hAnsi="Courier New" w:cs="Courier New"/>
          <w:sz w:val="24"/>
          <w:szCs w:val="24"/>
        </w:rPr>
        <w:t xml:space="preserve"> iniusto, et 1 Reg 15[:32]:</w:t>
      </w:r>
      <w:r>
        <w:rPr>
          <w:rFonts w:ascii="Courier New" w:hAnsi="Courier New" w:cs="Courier New"/>
          <w:sz w:val="24"/>
          <w:szCs w:val="24"/>
        </w:rPr>
        <w:t xml:space="preserve"> </w:t>
      </w:r>
      <w:r w:rsidRPr="00B57E9B">
        <w:rPr>
          <w:rFonts w:ascii="Courier New" w:hAnsi="Courier New" w:cs="Courier New"/>
          <w:i/>
          <w:iCs/>
          <w:sz w:val="24"/>
          <w:szCs w:val="24"/>
        </w:rPr>
        <w:t>Separat amara mors</w:t>
      </w:r>
      <w:r>
        <w:rPr>
          <w:rFonts w:ascii="Courier New" w:hAnsi="Courier New" w:cs="Courier New"/>
          <w:i/>
          <w:iCs/>
          <w:sz w:val="24"/>
          <w:szCs w:val="24"/>
        </w:rPr>
        <w:t>?</w:t>
      </w:r>
      <w:r>
        <w:rPr>
          <w:rFonts w:ascii="Courier New" w:hAnsi="Courier New" w:cs="Courier New"/>
          <w:sz w:val="24"/>
          <w:szCs w:val="24"/>
        </w:rPr>
        <w:t xml:space="preserve"> Paruus vermis in pomo nihil mite reddit totum amarum, sic vermis consciencie in anima. </w:t>
      </w:r>
    </w:p>
    <w:p w14:paraId="3E433EDF" w14:textId="77777777" w:rsidR="00B631DF" w:rsidRPr="0054671D" w:rsidRDefault="00B631DF" w:rsidP="00541177">
      <w:pPr>
        <w:spacing w:line="480" w:lineRule="auto"/>
        <w:rPr>
          <w:rFonts w:ascii="Courier New" w:hAnsi="Courier New" w:cs="Courier New"/>
          <w:sz w:val="24"/>
          <w:szCs w:val="24"/>
        </w:rPr>
      </w:pPr>
      <w:r>
        <w:rPr>
          <w:rFonts w:ascii="Courier New" w:hAnsi="Courier New" w:cs="Courier New"/>
          <w:sz w:val="24"/>
          <w:szCs w:val="24"/>
        </w:rPr>
        <w:t>Vbi nota qualiter est in mixtis quodlibet elementata reducantur ad medium, tamen vnum preducatur in quod resoluitur quod manet, modo ita est quod in quolibet peccato est mixtura quedam delectacionis et amaritudinis set corrupta delectacione manet amaritudo que preducatur.</w:t>
      </w:r>
    </w:p>
    <w:sectPr w:rsidR="00B631DF" w:rsidRPr="0054671D" w:rsidSect="00137A9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D2652" w14:textId="77777777" w:rsidR="00CC7564" w:rsidRDefault="00CC7564" w:rsidP="00416576">
      <w:pPr>
        <w:spacing w:after="0" w:line="240" w:lineRule="auto"/>
      </w:pPr>
      <w:r>
        <w:separator/>
      </w:r>
    </w:p>
  </w:endnote>
  <w:endnote w:type="continuationSeparator" w:id="0">
    <w:p w14:paraId="3413F555" w14:textId="77777777" w:rsidR="00CC7564" w:rsidRDefault="00CC7564" w:rsidP="00416576">
      <w:pPr>
        <w:spacing w:after="0" w:line="240" w:lineRule="auto"/>
      </w:pPr>
      <w:r>
        <w:continuationSeparator/>
      </w:r>
    </w:p>
  </w:endnote>
  <w:endnote w:id="1">
    <w:p w14:paraId="195FBE8B" w14:textId="77777777" w:rsidR="006410A3" w:rsidRPr="006410A3" w:rsidRDefault="006410A3" w:rsidP="006410A3">
      <w:pPr>
        <w:pStyle w:val="EndnoteText"/>
        <w:rPr>
          <w:rFonts w:ascii="Courier New" w:hAnsi="Courier New" w:cs="Courier New"/>
          <w:sz w:val="24"/>
          <w:szCs w:val="24"/>
        </w:rPr>
      </w:pPr>
      <w:r w:rsidRPr="006410A3">
        <w:rPr>
          <w:rStyle w:val="EndnoteReference"/>
          <w:rFonts w:ascii="Courier New" w:hAnsi="Courier New" w:cs="Courier New"/>
          <w:sz w:val="24"/>
          <w:szCs w:val="24"/>
        </w:rPr>
        <w:endnoteRef/>
      </w:r>
      <w:r w:rsidRPr="006410A3">
        <w:rPr>
          <w:rFonts w:ascii="Courier New" w:hAnsi="Courier New" w:cs="Courier New"/>
          <w:sz w:val="24"/>
          <w:szCs w:val="24"/>
        </w:rPr>
        <w:t xml:space="preserve"> </w:t>
      </w:r>
      <w:bookmarkStart w:id="0" w:name="_Hlk532902417"/>
      <w:r w:rsidRPr="006410A3">
        <w:rPr>
          <w:rFonts w:ascii="Courier New" w:hAnsi="Courier New" w:cs="Courier New"/>
          <w:sz w:val="24"/>
          <w:szCs w:val="24"/>
        </w:rPr>
        <w:t xml:space="preserve">Aristotle, </w:t>
      </w:r>
      <w:r w:rsidRPr="006410A3">
        <w:rPr>
          <w:rFonts w:ascii="Courier New" w:hAnsi="Courier New" w:cs="Courier New"/>
          <w:i/>
          <w:iCs/>
          <w:sz w:val="24"/>
          <w:szCs w:val="24"/>
        </w:rPr>
        <w:t>Sense and Sensibilia</w:t>
      </w:r>
      <w:r w:rsidRPr="006410A3">
        <w:rPr>
          <w:rFonts w:ascii="Courier New" w:hAnsi="Courier New" w:cs="Courier New"/>
          <w:sz w:val="24"/>
          <w:szCs w:val="24"/>
        </w:rPr>
        <w:t xml:space="preserve"> 4, 442a26-28 (Barnes 1:702)</w:t>
      </w:r>
      <w:bookmarkEnd w:id="0"/>
      <w:r w:rsidRPr="006410A3">
        <w:rPr>
          <w:rFonts w:ascii="Courier New" w:hAnsi="Courier New" w:cs="Courier New"/>
          <w:sz w:val="24"/>
          <w:szCs w:val="24"/>
        </w:rPr>
        <w:t xml:space="preserve">: Again, as Black is a privation of White in the Translucent, so Saline or Bitter is a privation of Sweet in the Nutrient Moist. This explains why the ash of all burnt things is bitter; for the potable [sc. the sweet] moisture has been exuded from them. </w:t>
      </w:r>
    </w:p>
    <w:p w14:paraId="091D988A" w14:textId="77777777" w:rsidR="006410A3" w:rsidRPr="006410A3" w:rsidRDefault="006410A3" w:rsidP="006410A3">
      <w:pPr>
        <w:pStyle w:val="EndnoteText"/>
        <w:rPr>
          <w:sz w:val="24"/>
          <w:szCs w:val="24"/>
        </w:rPr>
      </w:pPr>
    </w:p>
  </w:endnote>
  <w:endnote w:id="2">
    <w:p w14:paraId="4F71A8E5" w14:textId="77777777" w:rsidR="006410A3" w:rsidRPr="006410A3" w:rsidRDefault="006410A3" w:rsidP="006410A3">
      <w:pPr>
        <w:pStyle w:val="EndnoteText"/>
        <w:rPr>
          <w:sz w:val="24"/>
          <w:szCs w:val="24"/>
        </w:rPr>
      </w:pPr>
      <w:r w:rsidRPr="006410A3">
        <w:rPr>
          <w:rStyle w:val="EndnoteReference"/>
          <w:rFonts w:ascii="Courier New" w:hAnsi="Courier New" w:cs="Courier New"/>
          <w:sz w:val="24"/>
          <w:szCs w:val="24"/>
        </w:rPr>
        <w:endnoteRef/>
      </w:r>
      <w:r w:rsidRPr="006410A3">
        <w:rPr>
          <w:rFonts w:ascii="Courier New" w:hAnsi="Courier New" w:cs="Courier New"/>
          <w:sz w:val="24"/>
          <w:szCs w:val="24"/>
        </w:rPr>
        <w:t xml:space="preserve"> </w:t>
      </w:r>
      <w:bookmarkStart w:id="2" w:name="_Hlk532902545"/>
      <w:r w:rsidRPr="006410A3">
        <w:rPr>
          <w:rFonts w:ascii="Courier New" w:hAnsi="Courier New" w:cs="Courier New"/>
          <w:sz w:val="24"/>
          <w:szCs w:val="24"/>
        </w:rPr>
        <w:t xml:space="preserve">Aristotle, </w:t>
      </w:r>
      <w:r w:rsidRPr="006410A3">
        <w:rPr>
          <w:rFonts w:ascii="Courier New" w:hAnsi="Courier New" w:cs="Courier New"/>
          <w:i/>
          <w:iCs/>
          <w:sz w:val="24"/>
          <w:szCs w:val="24"/>
        </w:rPr>
        <w:t>History of Animals</w:t>
      </w:r>
      <w:r>
        <w:rPr>
          <w:rFonts w:ascii="Courier New" w:hAnsi="Courier New" w:cs="Courier New"/>
          <w:sz w:val="24"/>
          <w:szCs w:val="24"/>
        </w:rPr>
        <w:t xml:space="preserve"> 9.6, 612a3-5 (Barnes 1:954)</w:t>
      </w:r>
      <w:bookmarkEnd w:id="2"/>
      <w:r>
        <w:rPr>
          <w:rFonts w:ascii="Courier New" w:hAnsi="Courier New" w:cs="Courier New"/>
          <w:sz w:val="24"/>
          <w:szCs w:val="24"/>
        </w:rPr>
        <w:t xml:space="preserve">: </w:t>
      </w:r>
      <w:r w:rsidRPr="006410A3">
        <w:rPr>
          <w:rFonts w:ascii="Courier New" w:hAnsi="Courier New" w:cs="Courier New"/>
          <w:sz w:val="24"/>
          <w:szCs w:val="24"/>
        </w:rPr>
        <w:t>Wild goats in Crete are said, when wounded by arrows, to go in search of dittany, which is supposed to have the property of ejecting arrows in the body.</w:t>
      </w:r>
    </w:p>
  </w:endnote>
  <w:endnote w:id="3">
    <w:p w14:paraId="56692CF6" w14:textId="77777777" w:rsidR="00E51409" w:rsidRPr="006410A3" w:rsidRDefault="00E51409" w:rsidP="00E51409">
      <w:pPr>
        <w:pStyle w:val="Heading4"/>
        <w:rPr>
          <w:rFonts w:ascii="Courier New" w:hAnsi="Courier New" w:cs="Courier New"/>
          <w:b w:val="0"/>
          <w:bCs w:val="0"/>
          <w:sz w:val="24"/>
          <w:szCs w:val="24"/>
        </w:rPr>
      </w:pPr>
      <w:r w:rsidRPr="006410A3">
        <w:rPr>
          <w:rStyle w:val="EndnoteReference"/>
          <w:rFonts w:ascii="Courier New" w:hAnsi="Courier New" w:cs="Courier New"/>
          <w:b w:val="0"/>
          <w:bCs w:val="0"/>
          <w:sz w:val="24"/>
          <w:szCs w:val="24"/>
        </w:rPr>
        <w:endnoteRef/>
      </w:r>
      <w:r w:rsidRPr="006410A3">
        <w:rPr>
          <w:rFonts w:ascii="Courier New" w:hAnsi="Courier New" w:cs="Courier New"/>
          <w:b w:val="0"/>
          <w:bCs w:val="0"/>
          <w:sz w:val="24"/>
          <w:szCs w:val="24"/>
        </w:rPr>
        <w:t xml:space="preserve"> </w:t>
      </w:r>
      <w:bookmarkStart w:id="3" w:name="_Hlk532903400"/>
      <w:r w:rsidRPr="006410A3">
        <w:rPr>
          <w:rFonts w:ascii="Courier New" w:hAnsi="Courier New" w:cs="Courier New"/>
          <w:b w:val="0"/>
          <w:bCs w:val="0"/>
          <w:sz w:val="24"/>
          <w:szCs w:val="24"/>
        </w:rPr>
        <w:t>De penitencia, D. 3, c. 29</w:t>
      </w:r>
      <w:r>
        <w:rPr>
          <w:rFonts w:ascii="Courier New" w:hAnsi="Courier New" w:cs="Courier New"/>
          <w:b w:val="0"/>
          <w:bCs w:val="0"/>
          <w:sz w:val="24"/>
          <w:szCs w:val="24"/>
        </w:rPr>
        <w:t xml:space="preserve"> </w:t>
      </w:r>
      <w:r>
        <w:rPr>
          <w:rFonts w:ascii="Courier New" w:hAnsi="Courier New" w:cs="Courier New"/>
          <w:b w:val="0"/>
          <w:bCs w:val="0"/>
          <w:i/>
          <w:sz w:val="24"/>
          <w:szCs w:val="24"/>
        </w:rPr>
        <w:t>Sicut Achab</w:t>
      </w:r>
      <w:bookmarkEnd w:id="3"/>
      <w:r w:rsidR="00591D40">
        <w:rPr>
          <w:rFonts w:ascii="Courier New" w:hAnsi="Courier New" w:cs="Courier New"/>
          <w:b w:val="0"/>
          <w:bCs w:val="0"/>
          <w:sz w:val="24"/>
          <w:szCs w:val="24"/>
        </w:rPr>
        <w:t>:</w:t>
      </w:r>
      <w:r w:rsidRPr="006410A3">
        <w:rPr>
          <w:rFonts w:ascii="Courier New" w:hAnsi="Courier New" w:cs="Courier New"/>
          <w:b w:val="0"/>
          <w:bCs w:val="0"/>
          <w:sz w:val="24"/>
          <w:szCs w:val="24"/>
        </w:rPr>
        <w:t xml:space="preserve"> </w:t>
      </w:r>
      <w:r w:rsidRPr="006410A3">
        <w:rPr>
          <w:rFonts w:ascii="Courier New" w:hAnsi="Courier New" w:cs="Courier New"/>
          <w:b w:val="0"/>
          <w:bCs w:val="0"/>
          <w:i/>
          <w:iCs/>
          <w:sz w:val="24"/>
          <w:szCs w:val="24"/>
        </w:rPr>
        <w:t xml:space="preserve">Nonne </w:t>
      </w:r>
      <w:proofErr w:type="gramStart"/>
      <w:r w:rsidRPr="006410A3">
        <w:rPr>
          <w:rFonts w:ascii="Courier New" w:hAnsi="Courier New" w:cs="Courier New"/>
          <w:b w:val="0"/>
          <w:bCs w:val="0"/>
          <w:i/>
          <w:iCs/>
          <w:sz w:val="24"/>
          <w:szCs w:val="24"/>
        </w:rPr>
        <w:t xml:space="preserve">vidisti </w:t>
      </w:r>
      <w:r w:rsidRPr="006410A3">
        <w:rPr>
          <w:rFonts w:ascii="Courier New" w:hAnsi="Courier New" w:cs="Courier New"/>
          <w:b w:val="0"/>
          <w:bCs w:val="0"/>
          <w:sz w:val="24"/>
          <w:szCs w:val="24"/>
        </w:rPr>
        <w:t xml:space="preserve"> </w:t>
      </w:r>
      <w:r w:rsidRPr="006410A3">
        <w:rPr>
          <w:rFonts w:ascii="Courier New" w:hAnsi="Courier New" w:cs="Courier New"/>
          <w:b w:val="0"/>
          <w:bCs w:val="0"/>
          <w:i/>
          <w:iCs/>
          <w:sz w:val="24"/>
          <w:szCs w:val="24"/>
        </w:rPr>
        <w:t>Achab</w:t>
      </w:r>
      <w:proofErr w:type="gramEnd"/>
      <w:r w:rsidRPr="006410A3">
        <w:rPr>
          <w:rFonts w:ascii="Courier New" w:hAnsi="Courier New" w:cs="Courier New"/>
          <w:b w:val="0"/>
          <w:bCs w:val="0"/>
          <w:i/>
          <w:iCs/>
          <w:sz w:val="24"/>
          <w:szCs w:val="24"/>
        </w:rPr>
        <w:t xml:space="preserve"> humiliatum coram me? Quia igitur mei causa humiliatus est, non inducam malum in diebus ejus.</w:t>
      </w:r>
      <w:r w:rsidRPr="006410A3">
        <w:rPr>
          <w:rFonts w:ascii="Courier New" w:hAnsi="Courier New" w:cs="Courier New"/>
          <w:b w:val="0"/>
          <w:bCs w:val="0"/>
          <w:sz w:val="24"/>
          <w:szCs w:val="24"/>
        </w:rPr>
        <w:t xml:space="preserve"> In quibus Domini verbis pensandum est, quomodo ei in electis suis moeror amaritudinis placeat, qui amittere timent Deum, si sic ei et reprobi poenitentia placuit, qui timebat perdere praesens saeculum; </w:t>
      </w:r>
    </w:p>
    <w:p w14:paraId="1BEEB60E" w14:textId="77777777" w:rsidR="00E51409" w:rsidRPr="006410A3" w:rsidRDefault="00E51409" w:rsidP="00E51409">
      <w:pPr>
        <w:pStyle w:val="EndnoteText"/>
        <w:rPr>
          <w:rFonts w:ascii="Courier New" w:hAnsi="Courier New" w:cs="Courier New"/>
          <w:sz w:val="24"/>
          <w:szCs w:val="24"/>
        </w:rPr>
      </w:pPr>
      <w:r w:rsidRPr="006410A3">
        <w:rPr>
          <w:rFonts w:ascii="Courier New" w:hAnsi="Courier New" w:cs="Courier New"/>
          <w:sz w:val="24"/>
          <w:szCs w:val="24"/>
        </w:rPr>
        <w:t xml:space="preserve">Cf. Gregory, </w:t>
      </w:r>
      <w:r w:rsidRPr="006410A3">
        <w:rPr>
          <w:rFonts w:ascii="Courier New" w:hAnsi="Courier New" w:cs="Courier New"/>
          <w:i/>
          <w:iCs/>
          <w:sz w:val="24"/>
          <w:szCs w:val="24"/>
        </w:rPr>
        <w:t>Homiliarum in Ezechielem</w:t>
      </w:r>
      <w:r w:rsidRPr="006410A3">
        <w:rPr>
          <w:rFonts w:ascii="Courier New" w:hAnsi="Courier New" w:cs="Courier New"/>
          <w:sz w:val="24"/>
          <w:szCs w:val="24"/>
        </w:rPr>
        <w:t xml:space="preserve"> 1.10.44 (PL 76.904-905):</w:t>
      </w:r>
      <w:r w:rsidRPr="006410A3">
        <w:rPr>
          <w:rFonts w:ascii="Courier New" w:hAnsi="Courier New" w:cs="Courier New"/>
          <w:i/>
          <w:iCs/>
          <w:sz w:val="24"/>
          <w:szCs w:val="24"/>
        </w:rPr>
        <w:t xml:space="preserve"> </w:t>
      </w:r>
      <w:r w:rsidRPr="006410A3">
        <w:rPr>
          <w:rFonts w:ascii="Courier New" w:hAnsi="Courier New" w:cs="Courier New"/>
          <w:sz w:val="24"/>
          <w:szCs w:val="24"/>
        </w:rPr>
        <w:t xml:space="preserve">Sic Achab (De poen., dist. 3, c. Sicut Achab), rex iniquus, a propheta reprehensus, cum contra se divinam sententiam audisset, pertimuit, et magno moerore depressus est, ita ut prophetae suo Dominus diceret: Nonne vidisti humiliatum Achab coram me? Quia igitur humiliatus est mei causa, non inducam malum in diebus ejus (III Reg. XXI, 29). In quibus Domini verbis pensandum est quomodo ei in electis suis moeror amaritudinis placeat qui amittere timent Dominum, si sic ei et in reprobo poenitentia placuit qui timebat perdere praesens saeculum? Aut quomodo ei grata sit spontanea afflictio pro culpis in eis qui placent, si haec ad tempus placuit et in illo qui displicebat? </w:t>
      </w:r>
    </w:p>
    <w:p w14:paraId="2FCB0503" w14:textId="77777777" w:rsidR="00E51409" w:rsidRPr="006410A3" w:rsidRDefault="00E51409" w:rsidP="00E51409">
      <w:pPr>
        <w:pStyle w:val="EndnoteText"/>
        <w:rPr>
          <w:sz w:val="24"/>
          <w:szCs w:val="24"/>
        </w:rPr>
      </w:pPr>
    </w:p>
  </w:endnote>
  <w:endnote w:id="4">
    <w:p w14:paraId="1A8C1A56" w14:textId="77777777" w:rsidR="00E212D3" w:rsidRPr="00E212D3" w:rsidRDefault="00591D40" w:rsidP="00E212D3">
      <w:pPr>
        <w:pStyle w:val="EndnoteText"/>
        <w:rPr>
          <w:rFonts w:ascii="Courier New" w:hAnsi="Courier New" w:cs="Courier New"/>
          <w:sz w:val="24"/>
          <w:szCs w:val="24"/>
        </w:rPr>
      </w:pPr>
      <w:r w:rsidRPr="006410A3">
        <w:rPr>
          <w:rStyle w:val="EndnoteReference"/>
          <w:rFonts w:ascii="Courier New" w:hAnsi="Courier New" w:cs="Courier New"/>
          <w:sz w:val="24"/>
          <w:szCs w:val="24"/>
        </w:rPr>
        <w:endnoteRef/>
      </w:r>
      <w:r w:rsidRPr="006410A3">
        <w:rPr>
          <w:rFonts w:ascii="Courier New" w:hAnsi="Courier New" w:cs="Courier New"/>
          <w:sz w:val="24"/>
          <w:szCs w:val="24"/>
        </w:rPr>
        <w:t xml:space="preserve"> </w:t>
      </w:r>
      <w:bookmarkStart w:id="4" w:name="_Hlk532903797"/>
      <w:r w:rsidRPr="006410A3">
        <w:rPr>
          <w:rFonts w:ascii="Courier New" w:hAnsi="Courier New" w:cs="Courier New"/>
          <w:sz w:val="24"/>
          <w:szCs w:val="24"/>
        </w:rPr>
        <w:t xml:space="preserve">Aristotle, </w:t>
      </w:r>
      <w:r w:rsidRPr="006410A3">
        <w:rPr>
          <w:rFonts w:ascii="Courier New" w:hAnsi="Courier New" w:cs="Courier New"/>
          <w:i/>
          <w:iCs/>
          <w:sz w:val="24"/>
          <w:szCs w:val="24"/>
        </w:rPr>
        <w:t>Sense and Sensibilia</w:t>
      </w:r>
      <w:r w:rsidRPr="006410A3">
        <w:rPr>
          <w:rFonts w:ascii="Courier New" w:hAnsi="Courier New" w:cs="Courier New"/>
          <w:sz w:val="24"/>
          <w:szCs w:val="24"/>
        </w:rPr>
        <w:t xml:space="preserve"> 4, 442a13-18</w:t>
      </w:r>
      <w:r w:rsidR="00F970A1">
        <w:rPr>
          <w:rFonts w:ascii="Courier New" w:hAnsi="Courier New" w:cs="Courier New"/>
          <w:sz w:val="24"/>
          <w:szCs w:val="24"/>
        </w:rPr>
        <w:t xml:space="preserve"> (Barnes, 1:702)</w:t>
      </w:r>
      <w:bookmarkEnd w:id="4"/>
      <w:r w:rsidR="00F970A1">
        <w:rPr>
          <w:rFonts w:ascii="Courier New" w:hAnsi="Courier New" w:cs="Courier New"/>
          <w:sz w:val="24"/>
          <w:szCs w:val="24"/>
        </w:rPr>
        <w:t xml:space="preserve">: </w:t>
      </w:r>
    </w:p>
    <w:p w14:paraId="0BDB0B58" w14:textId="77777777" w:rsidR="00E212D3" w:rsidRPr="00E212D3" w:rsidRDefault="00E212D3" w:rsidP="00E212D3">
      <w:pPr>
        <w:pStyle w:val="EndnoteText"/>
        <w:rPr>
          <w:rFonts w:ascii="Courier New" w:hAnsi="Courier New" w:cs="Courier New"/>
          <w:sz w:val="24"/>
          <w:szCs w:val="24"/>
        </w:rPr>
      </w:pPr>
      <w:r w:rsidRPr="00E212D3">
        <w:rPr>
          <w:rFonts w:ascii="Courier New" w:hAnsi="Courier New" w:cs="Courier New"/>
          <w:sz w:val="24"/>
          <w:szCs w:val="24"/>
        </w:rPr>
        <w:t>As the intermediate colours arise from the mixture of white and black,</w:t>
      </w:r>
      <w:r>
        <w:rPr>
          <w:rFonts w:ascii="Courier New" w:hAnsi="Courier New" w:cs="Courier New"/>
          <w:sz w:val="24"/>
          <w:szCs w:val="24"/>
        </w:rPr>
        <w:t xml:space="preserve"> </w:t>
      </w:r>
      <w:r w:rsidRPr="00E212D3">
        <w:rPr>
          <w:rFonts w:ascii="Courier New" w:hAnsi="Courier New" w:cs="Courier New"/>
          <w:sz w:val="24"/>
          <w:szCs w:val="24"/>
        </w:rPr>
        <w:t>so the intermediate savours arise from the Sweet and Bitter; and these</w:t>
      </w:r>
      <w:r>
        <w:rPr>
          <w:rFonts w:ascii="Courier New" w:hAnsi="Courier New" w:cs="Courier New"/>
          <w:sz w:val="24"/>
          <w:szCs w:val="24"/>
        </w:rPr>
        <w:t xml:space="preserve"> </w:t>
      </w:r>
      <w:r w:rsidRPr="00E212D3">
        <w:rPr>
          <w:rFonts w:ascii="Courier New" w:hAnsi="Courier New" w:cs="Courier New"/>
          <w:sz w:val="24"/>
          <w:szCs w:val="24"/>
        </w:rPr>
        <w:t>savours, too, severally involve either a definite ratio, or else an</w:t>
      </w:r>
      <w:r>
        <w:rPr>
          <w:rFonts w:ascii="Courier New" w:hAnsi="Courier New" w:cs="Courier New"/>
          <w:sz w:val="24"/>
          <w:szCs w:val="24"/>
        </w:rPr>
        <w:t xml:space="preserve"> </w:t>
      </w:r>
      <w:r w:rsidRPr="00E212D3">
        <w:rPr>
          <w:rFonts w:ascii="Courier New" w:hAnsi="Courier New" w:cs="Courier New"/>
          <w:sz w:val="24"/>
          <w:szCs w:val="24"/>
        </w:rPr>
        <w:t>indefinite relation of degree, between their components, either having</w:t>
      </w:r>
      <w:r>
        <w:rPr>
          <w:rFonts w:ascii="Courier New" w:hAnsi="Courier New" w:cs="Courier New"/>
          <w:sz w:val="24"/>
          <w:szCs w:val="24"/>
        </w:rPr>
        <w:t xml:space="preserve"> </w:t>
      </w:r>
      <w:r w:rsidRPr="00E212D3">
        <w:rPr>
          <w:rFonts w:ascii="Courier New" w:hAnsi="Courier New" w:cs="Courier New"/>
          <w:sz w:val="24"/>
          <w:szCs w:val="24"/>
        </w:rPr>
        <w:t>certain integral numbers at the basis of their mixture, and, consequently,</w:t>
      </w:r>
      <w:r>
        <w:rPr>
          <w:rFonts w:ascii="Courier New" w:hAnsi="Courier New" w:cs="Courier New"/>
          <w:sz w:val="24"/>
          <w:szCs w:val="24"/>
        </w:rPr>
        <w:t xml:space="preserve"> </w:t>
      </w:r>
      <w:r w:rsidRPr="00E212D3">
        <w:rPr>
          <w:rFonts w:ascii="Courier New" w:hAnsi="Courier New" w:cs="Courier New"/>
          <w:sz w:val="24"/>
          <w:szCs w:val="24"/>
        </w:rPr>
        <w:t>of their stimulative effect, or else being mixed in proportions not</w:t>
      </w:r>
    </w:p>
    <w:p w14:paraId="6D4EE7FD" w14:textId="77777777" w:rsidR="00F970A1" w:rsidRDefault="00E212D3" w:rsidP="00E212D3">
      <w:pPr>
        <w:pStyle w:val="EndnoteText"/>
        <w:rPr>
          <w:rFonts w:ascii="Courier New" w:hAnsi="Courier New" w:cs="Courier New"/>
          <w:sz w:val="24"/>
          <w:szCs w:val="24"/>
        </w:rPr>
      </w:pPr>
      <w:r w:rsidRPr="00E212D3">
        <w:rPr>
          <w:rFonts w:ascii="Courier New" w:hAnsi="Courier New" w:cs="Courier New"/>
          <w:sz w:val="24"/>
          <w:szCs w:val="24"/>
        </w:rPr>
        <w:t>arithmetically expressible. The tastes which give pleasure in their</w:t>
      </w:r>
      <w:r>
        <w:rPr>
          <w:rFonts w:ascii="Courier New" w:hAnsi="Courier New" w:cs="Courier New"/>
          <w:sz w:val="24"/>
          <w:szCs w:val="24"/>
        </w:rPr>
        <w:t xml:space="preserve"> </w:t>
      </w:r>
      <w:r w:rsidRPr="00E212D3">
        <w:rPr>
          <w:rFonts w:ascii="Courier New" w:hAnsi="Courier New" w:cs="Courier New"/>
          <w:sz w:val="24"/>
          <w:szCs w:val="24"/>
        </w:rPr>
        <w:t>combination are those which have their components joined in a definite</w:t>
      </w:r>
      <w:r>
        <w:rPr>
          <w:rFonts w:ascii="Courier New" w:hAnsi="Courier New" w:cs="Courier New"/>
          <w:sz w:val="24"/>
          <w:szCs w:val="24"/>
        </w:rPr>
        <w:t xml:space="preserve"> </w:t>
      </w:r>
      <w:r w:rsidRPr="00E212D3">
        <w:rPr>
          <w:rFonts w:ascii="Courier New" w:hAnsi="Courier New" w:cs="Courier New"/>
          <w:sz w:val="24"/>
          <w:szCs w:val="24"/>
        </w:rPr>
        <w:t>ratio.</w:t>
      </w:r>
      <w:r w:rsidR="00591D40" w:rsidRPr="006410A3">
        <w:rPr>
          <w:rFonts w:ascii="Courier New" w:hAnsi="Courier New" w:cs="Courier New"/>
          <w:sz w:val="24"/>
          <w:szCs w:val="24"/>
        </w:rPr>
        <w:t xml:space="preserve"> </w:t>
      </w:r>
    </w:p>
    <w:p w14:paraId="0726B785" w14:textId="77777777" w:rsidR="00591D40" w:rsidRPr="006410A3" w:rsidRDefault="00591D40" w:rsidP="00591D40">
      <w:pPr>
        <w:pStyle w:val="EndnoteText"/>
        <w:rPr>
          <w:sz w:val="24"/>
          <w:szCs w:val="24"/>
        </w:rPr>
      </w:pPr>
      <w:r w:rsidRPr="006410A3">
        <w:rPr>
          <w:rFonts w:ascii="Courier New" w:hAnsi="Courier New" w:cs="Courier New"/>
          <w:sz w:val="24"/>
          <w:szCs w:val="24"/>
        </w:rPr>
        <w:t xml:space="preserve">Cf. Pseudo-Chrysostom, </w:t>
      </w:r>
      <w:r w:rsidRPr="006410A3">
        <w:rPr>
          <w:rFonts w:ascii="Courier New" w:hAnsi="Courier New" w:cs="Courier New"/>
          <w:i/>
          <w:iCs/>
          <w:sz w:val="24"/>
          <w:szCs w:val="24"/>
        </w:rPr>
        <w:t>Opus imperfectum in Matthaeum</w:t>
      </w:r>
      <w:r w:rsidRPr="006410A3">
        <w:rPr>
          <w:rFonts w:ascii="Courier New" w:hAnsi="Courier New" w:cs="Courier New"/>
          <w:sz w:val="24"/>
          <w:szCs w:val="24"/>
        </w:rPr>
        <w:t xml:space="preserve"> Homilia 3 ex cap. 3:8 (PG 56:650-651*): confessionem puta esse digestionem impuritas et spurcitiae quae intus erat inclusa, baptismum esse lotionem sordium egressarum: numquid facta digestione impuritas, jam statim sanus factus es?</w:t>
      </w:r>
      <w:bookmarkStart w:id="5" w:name="_GoBack"/>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C552" w14:textId="77777777" w:rsidR="00CC7564" w:rsidRDefault="00CC7564" w:rsidP="00416576">
      <w:pPr>
        <w:spacing w:after="0" w:line="240" w:lineRule="auto"/>
      </w:pPr>
      <w:r>
        <w:separator/>
      </w:r>
    </w:p>
  </w:footnote>
  <w:footnote w:type="continuationSeparator" w:id="0">
    <w:p w14:paraId="44FE4492" w14:textId="77777777" w:rsidR="00CC7564" w:rsidRDefault="00CC7564" w:rsidP="00416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2A"/>
    <w:rsid w:val="00006124"/>
    <w:rsid w:val="0007003F"/>
    <w:rsid w:val="000C7279"/>
    <w:rsid w:val="00137A99"/>
    <w:rsid w:val="001A539C"/>
    <w:rsid w:val="001D25F1"/>
    <w:rsid w:val="00200354"/>
    <w:rsid w:val="00237913"/>
    <w:rsid w:val="002D11AC"/>
    <w:rsid w:val="003971CF"/>
    <w:rsid w:val="003B79C6"/>
    <w:rsid w:val="0040242E"/>
    <w:rsid w:val="00416576"/>
    <w:rsid w:val="00530481"/>
    <w:rsid w:val="00541177"/>
    <w:rsid w:val="0054671D"/>
    <w:rsid w:val="00591D40"/>
    <w:rsid w:val="005D680E"/>
    <w:rsid w:val="006011BB"/>
    <w:rsid w:val="006410A3"/>
    <w:rsid w:val="00660F9E"/>
    <w:rsid w:val="00672262"/>
    <w:rsid w:val="00681394"/>
    <w:rsid w:val="00690A22"/>
    <w:rsid w:val="0070749A"/>
    <w:rsid w:val="00744B69"/>
    <w:rsid w:val="00753287"/>
    <w:rsid w:val="007D192A"/>
    <w:rsid w:val="007F1B4D"/>
    <w:rsid w:val="00932AC3"/>
    <w:rsid w:val="009712FC"/>
    <w:rsid w:val="009B6762"/>
    <w:rsid w:val="009F52C5"/>
    <w:rsid w:val="00A14D4D"/>
    <w:rsid w:val="00A612E4"/>
    <w:rsid w:val="00A9326B"/>
    <w:rsid w:val="00B57E9B"/>
    <w:rsid w:val="00B631DF"/>
    <w:rsid w:val="00C033FF"/>
    <w:rsid w:val="00C167AC"/>
    <w:rsid w:val="00C349A7"/>
    <w:rsid w:val="00C46F7C"/>
    <w:rsid w:val="00C85032"/>
    <w:rsid w:val="00CA17BF"/>
    <w:rsid w:val="00CC7564"/>
    <w:rsid w:val="00D31897"/>
    <w:rsid w:val="00D51582"/>
    <w:rsid w:val="00E212D3"/>
    <w:rsid w:val="00E2588C"/>
    <w:rsid w:val="00E36067"/>
    <w:rsid w:val="00E51409"/>
    <w:rsid w:val="00EE4064"/>
    <w:rsid w:val="00F10F14"/>
    <w:rsid w:val="00F52744"/>
    <w:rsid w:val="00F9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54D39"/>
  <w15:docId w15:val="{E5955BE0-D1BE-4696-ACD1-9CF8874A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7A99"/>
    <w:pPr>
      <w:spacing w:after="200" w:line="276" w:lineRule="auto"/>
    </w:pPr>
    <w:rPr>
      <w:rFonts w:cs="Calibri"/>
    </w:rPr>
  </w:style>
  <w:style w:type="paragraph" w:styleId="Heading4">
    <w:name w:val="heading 4"/>
    <w:basedOn w:val="Normal"/>
    <w:link w:val="Heading4Char"/>
    <w:uiPriority w:val="99"/>
    <w:qFormat/>
    <w:rsid w:val="00C85032"/>
    <w:pPr>
      <w:spacing w:before="144" w:after="144" w:line="240" w:lineRule="auto"/>
      <w:outlineLvl w:val="3"/>
    </w:pPr>
    <w:rPr>
      <w:rFonts w:ascii="Verdana" w:eastAsia="Times New Roman" w:hAnsi="Verdana" w:cs="Verdana"/>
      <w:b/>
      <w:bCs/>
      <w:color w:val="333333"/>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C85032"/>
    <w:rPr>
      <w:rFonts w:ascii="Verdana" w:hAnsi="Verdana" w:cs="Verdana"/>
      <w:b/>
      <w:bCs/>
      <w:color w:val="333333"/>
      <w:sz w:val="19"/>
      <w:szCs w:val="19"/>
    </w:rPr>
  </w:style>
  <w:style w:type="paragraph" w:styleId="EndnoteText">
    <w:name w:val="endnote text"/>
    <w:basedOn w:val="Normal"/>
    <w:link w:val="EndnoteTextChar"/>
    <w:uiPriority w:val="99"/>
    <w:semiHidden/>
    <w:rsid w:val="004165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576"/>
    <w:rPr>
      <w:sz w:val="20"/>
      <w:szCs w:val="20"/>
    </w:rPr>
  </w:style>
  <w:style w:type="character" w:styleId="EndnoteReference">
    <w:name w:val="endnote reference"/>
    <w:basedOn w:val="DefaultParagraphFont"/>
    <w:uiPriority w:val="99"/>
    <w:semiHidden/>
    <w:rsid w:val="00416576"/>
    <w:rPr>
      <w:vertAlign w:val="superscript"/>
    </w:rPr>
  </w:style>
  <w:style w:type="character" w:styleId="Strong">
    <w:name w:val="Strong"/>
    <w:basedOn w:val="DefaultParagraphFont"/>
    <w:uiPriority w:val="99"/>
    <w:qFormat/>
    <w:rsid w:val="00C85032"/>
    <w:rPr>
      <w:b/>
      <w:bCs/>
    </w:rPr>
  </w:style>
  <w:style w:type="paragraph" w:styleId="NormalWeb">
    <w:name w:val="Normal (Web)"/>
    <w:basedOn w:val="Normal"/>
    <w:uiPriority w:val="99"/>
    <w:semiHidden/>
    <w:rsid w:val="00C85032"/>
    <w:pPr>
      <w:spacing w:before="100" w:beforeAutospacing="1" w:after="100" w:afterAutospacing="1" w:line="312" w:lineRule="atLeast"/>
    </w:pPr>
    <w:rPr>
      <w:rFonts w:ascii="Verdana" w:eastAsia="Times New Roman" w:hAnsi="Verdana" w:cs="Verdana"/>
      <w:color w:val="333333"/>
      <w:sz w:val="19"/>
      <w:szCs w:val="19"/>
    </w:rPr>
  </w:style>
  <w:style w:type="character" w:styleId="Emphasis">
    <w:name w:val="Emphasis"/>
    <w:basedOn w:val="DefaultParagraphFont"/>
    <w:uiPriority w:val="99"/>
    <w:qFormat/>
    <w:rsid w:val="00C85032"/>
    <w:rPr>
      <w:i/>
      <w:iCs/>
    </w:rPr>
  </w:style>
  <w:style w:type="paragraph" w:styleId="BalloonText">
    <w:name w:val="Balloon Text"/>
    <w:basedOn w:val="Normal"/>
    <w:link w:val="BalloonTextChar"/>
    <w:uiPriority w:val="99"/>
    <w:semiHidden/>
    <w:rsid w:val="00672262"/>
    <w:rPr>
      <w:rFonts w:ascii="Tahoma" w:hAnsi="Tahoma" w:cs="Tahoma"/>
      <w:sz w:val="16"/>
      <w:szCs w:val="16"/>
    </w:rPr>
  </w:style>
  <w:style w:type="character" w:customStyle="1" w:styleId="BalloonTextChar">
    <w:name w:val="Balloon Text Char"/>
    <w:basedOn w:val="DefaultParagraphFont"/>
    <w:link w:val="BalloonText"/>
    <w:uiPriority w:val="99"/>
    <w:semiHidden/>
    <w:rsid w:val="00F0368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06595">
      <w:marLeft w:val="0"/>
      <w:marRight w:val="0"/>
      <w:marTop w:val="0"/>
      <w:marBottom w:val="0"/>
      <w:divBdr>
        <w:top w:val="none" w:sz="0" w:space="0" w:color="auto"/>
        <w:left w:val="none" w:sz="0" w:space="0" w:color="auto"/>
        <w:bottom w:val="none" w:sz="0" w:space="0" w:color="auto"/>
        <w:right w:val="none" w:sz="0" w:space="0" w:color="auto"/>
      </w:divBdr>
      <w:divsChild>
        <w:div w:id="2020306590">
          <w:marLeft w:val="0"/>
          <w:marRight w:val="0"/>
          <w:marTop w:val="0"/>
          <w:marBottom w:val="0"/>
          <w:divBdr>
            <w:top w:val="none" w:sz="0" w:space="0" w:color="auto"/>
            <w:left w:val="none" w:sz="0" w:space="0" w:color="auto"/>
            <w:bottom w:val="none" w:sz="0" w:space="0" w:color="auto"/>
            <w:right w:val="none" w:sz="0" w:space="0" w:color="auto"/>
          </w:divBdr>
          <w:divsChild>
            <w:div w:id="2020306588">
              <w:marLeft w:val="0"/>
              <w:marRight w:val="0"/>
              <w:marTop w:val="0"/>
              <w:marBottom w:val="0"/>
              <w:divBdr>
                <w:top w:val="none" w:sz="0" w:space="0" w:color="auto"/>
                <w:left w:val="none" w:sz="0" w:space="0" w:color="auto"/>
                <w:bottom w:val="none" w:sz="0" w:space="0" w:color="auto"/>
                <w:right w:val="none" w:sz="0" w:space="0" w:color="auto"/>
              </w:divBdr>
              <w:divsChild>
                <w:div w:id="2020306587">
                  <w:marLeft w:val="0"/>
                  <w:marRight w:val="0"/>
                  <w:marTop w:val="0"/>
                  <w:marBottom w:val="0"/>
                  <w:divBdr>
                    <w:top w:val="none" w:sz="0" w:space="0" w:color="auto"/>
                    <w:left w:val="none" w:sz="0" w:space="0" w:color="auto"/>
                    <w:bottom w:val="none" w:sz="0" w:space="0" w:color="auto"/>
                    <w:right w:val="none" w:sz="0" w:space="0" w:color="auto"/>
                  </w:divBdr>
                  <w:divsChild>
                    <w:div w:id="2020306594">
                      <w:marLeft w:val="0"/>
                      <w:marRight w:val="0"/>
                      <w:marTop w:val="0"/>
                      <w:marBottom w:val="0"/>
                      <w:divBdr>
                        <w:top w:val="none" w:sz="0" w:space="0" w:color="auto"/>
                        <w:left w:val="none" w:sz="0" w:space="0" w:color="auto"/>
                        <w:bottom w:val="none" w:sz="0" w:space="0" w:color="auto"/>
                        <w:right w:val="none" w:sz="0" w:space="0" w:color="auto"/>
                      </w:divBdr>
                      <w:divsChild>
                        <w:div w:id="2020306593">
                          <w:marLeft w:val="0"/>
                          <w:marRight w:val="0"/>
                          <w:marTop w:val="0"/>
                          <w:marBottom w:val="0"/>
                          <w:divBdr>
                            <w:top w:val="none" w:sz="0" w:space="0" w:color="auto"/>
                            <w:left w:val="none" w:sz="0" w:space="0" w:color="auto"/>
                            <w:bottom w:val="none" w:sz="0" w:space="0" w:color="auto"/>
                            <w:right w:val="none" w:sz="0" w:space="0" w:color="auto"/>
                          </w:divBdr>
                          <w:divsChild>
                            <w:div w:id="2020306589">
                              <w:marLeft w:val="0"/>
                              <w:marRight w:val="0"/>
                              <w:marTop w:val="0"/>
                              <w:marBottom w:val="0"/>
                              <w:divBdr>
                                <w:top w:val="none" w:sz="0" w:space="0" w:color="auto"/>
                                <w:left w:val="none" w:sz="0" w:space="0" w:color="auto"/>
                                <w:bottom w:val="none" w:sz="0" w:space="0" w:color="auto"/>
                                <w:right w:val="none" w:sz="0" w:space="0" w:color="auto"/>
                              </w:divBdr>
                              <w:divsChild>
                                <w:div w:id="2020306591">
                                  <w:marLeft w:val="0"/>
                                  <w:marRight w:val="0"/>
                                  <w:marTop w:val="0"/>
                                  <w:marBottom w:val="0"/>
                                  <w:divBdr>
                                    <w:top w:val="none" w:sz="0" w:space="0" w:color="auto"/>
                                    <w:left w:val="none" w:sz="0" w:space="0" w:color="auto"/>
                                    <w:bottom w:val="none" w:sz="0" w:space="0" w:color="auto"/>
                                    <w:right w:val="none" w:sz="0" w:space="0" w:color="auto"/>
                                  </w:divBdr>
                                  <w:divsChild>
                                    <w:div w:id="20203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[11] Amaritudo</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Amaritudo</dc:title>
  <dc:subject/>
  <dc:creator>Eugene Crook</dc:creator>
  <cp:keywords/>
  <dc:description/>
  <cp:lastModifiedBy>Eugene Crook</cp:lastModifiedBy>
  <cp:revision>3</cp:revision>
  <cp:lastPrinted>2018-12-18T20:08:00Z</cp:lastPrinted>
  <dcterms:created xsi:type="dcterms:W3CDTF">2020-06-28T18:22:00Z</dcterms:created>
  <dcterms:modified xsi:type="dcterms:W3CDTF">2020-06-28T18:27:00Z</dcterms:modified>
</cp:coreProperties>
</file>