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1D0A1" w14:textId="77777777" w:rsidR="00163E67" w:rsidRPr="00171B3B" w:rsidRDefault="00B2460A" w:rsidP="000942A6">
      <w:pPr>
        <w:spacing w:line="480" w:lineRule="auto"/>
        <w:rPr>
          <w:rFonts w:ascii="Times New Roman" w:hAnsi="Times New Roman" w:cs="Times New Roman"/>
          <w:sz w:val="24"/>
          <w:szCs w:val="24"/>
        </w:rPr>
      </w:pPr>
      <w:r w:rsidRPr="00171B3B">
        <w:rPr>
          <w:rFonts w:ascii="Times New Roman" w:hAnsi="Times New Roman" w:cs="Times New Roman"/>
          <w:sz w:val="24"/>
          <w:szCs w:val="24"/>
        </w:rPr>
        <w:t>3</w:t>
      </w:r>
      <w:r w:rsidR="00163E67" w:rsidRPr="00171B3B">
        <w:rPr>
          <w:rFonts w:ascii="Times New Roman" w:hAnsi="Times New Roman" w:cs="Times New Roman"/>
          <w:sz w:val="24"/>
          <w:szCs w:val="24"/>
        </w:rPr>
        <w:t xml:space="preserve"> Abstinence (</w:t>
      </w:r>
      <w:r w:rsidR="00163E67" w:rsidRPr="00171B3B">
        <w:rPr>
          <w:rFonts w:ascii="Times New Roman" w:hAnsi="Times New Roman" w:cs="Times New Roman"/>
          <w:i/>
          <w:iCs/>
          <w:sz w:val="24"/>
          <w:szCs w:val="24"/>
        </w:rPr>
        <w:t>Abstinencia</w:t>
      </w:r>
      <w:r w:rsidR="00163E67" w:rsidRPr="00171B3B">
        <w:rPr>
          <w:rFonts w:ascii="Times New Roman" w:hAnsi="Times New Roman" w:cs="Times New Roman"/>
          <w:sz w:val="24"/>
          <w:szCs w:val="24"/>
        </w:rPr>
        <w:t xml:space="preserve">) </w:t>
      </w:r>
    </w:p>
    <w:p w14:paraId="7E6D7CFD" w14:textId="37AAAFE5" w:rsidR="00163E67" w:rsidRPr="00171B3B" w:rsidRDefault="00163E67" w:rsidP="000942A6">
      <w:pPr>
        <w:spacing w:line="480" w:lineRule="auto"/>
        <w:rPr>
          <w:rFonts w:ascii="Times New Roman" w:hAnsi="Times New Roman" w:cs="Times New Roman"/>
          <w:sz w:val="24"/>
          <w:szCs w:val="24"/>
        </w:rPr>
      </w:pPr>
      <w:r w:rsidRPr="00171B3B">
        <w:rPr>
          <w:rFonts w:ascii="Times New Roman" w:hAnsi="Times New Roman" w:cs="Times New Roman"/>
          <w:sz w:val="24"/>
          <w:szCs w:val="24"/>
        </w:rPr>
        <w:t>Abstinence is double: some part from food, some part from vices. But the second is</w:t>
      </w:r>
      <w:r w:rsidR="00B2460A" w:rsidRPr="00171B3B">
        <w:rPr>
          <w:rFonts w:ascii="Times New Roman" w:hAnsi="Times New Roman" w:cs="Times New Roman"/>
          <w:sz w:val="24"/>
          <w:szCs w:val="24"/>
        </w:rPr>
        <w:t xml:space="preserve"> more powerful. H</w:t>
      </w:r>
      <w:r w:rsidRPr="00171B3B">
        <w:rPr>
          <w:rFonts w:ascii="Times New Roman" w:hAnsi="Times New Roman" w:cs="Times New Roman"/>
          <w:sz w:val="24"/>
          <w:szCs w:val="24"/>
        </w:rPr>
        <w:t>owever, the first disposes one to the second. Wherefore, note that abstinence is effective for the good of nature, for the good of grace, and for the good of glory.</w:t>
      </w:r>
    </w:p>
    <w:p w14:paraId="4960E135" w14:textId="6826653C" w:rsidR="00163E67" w:rsidRPr="00171B3B" w:rsidRDefault="00163E67" w:rsidP="000942A6">
      <w:pPr>
        <w:spacing w:line="480" w:lineRule="auto"/>
        <w:rPr>
          <w:rFonts w:ascii="Times New Roman" w:hAnsi="Times New Roman" w:cs="Times New Roman"/>
          <w:sz w:val="24"/>
          <w:szCs w:val="24"/>
        </w:rPr>
      </w:pPr>
      <w:r w:rsidRPr="00171B3B">
        <w:rPr>
          <w:rFonts w:ascii="Times New Roman" w:hAnsi="Times New Roman" w:cs="Times New Roman"/>
          <w:sz w:val="24"/>
          <w:szCs w:val="24"/>
        </w:rPr>
        <w:t xml:space="preserve">Concerning the first, the Philosopher says, </w:t>
      </w:r>
      <w:r w:rsidR="00A02EFE" w:rsidRPr="00171B3B">
        <w:rPr>
          <w:rFonts w:ascii="Times New Roman" w:hAnsi="Times New Roman" w:cs="Times New Roman"/>
          <w:sz w:val="24"/>
          <w:szCs w:val="24"/>
        </w:rPr>
        <w:t xml:space="preserve">book </w:t>
      </w:r>
      <w:r w:rsidRPr="00171B3B">
        <w:rPr>
          <w:rFonts w:ascii="Times New Roman" w:hAnsi="Times New Roman" w:cs="Times New Roman"/>
          <w:sz w:val="24"/>
          <w:szCs w:val="24"/>
        </w:rPr>
        <w:t xml:space="preserve">17, </w:t>
      </w:r>
      <w:r w:rsidRPr="00171B3B">
        <w:rPr>
          <w:rFonts w:ascii="Times New Roman" w:hAnsi="Times New Roman" w:cs="Times New Roman"/>
          <w:i/>
          <w:iCs/>
          <w:sz w:val="24"/>
          <w:szCs w:val="24"/>
        </w:rPr>
        <w:t>De animalibus</w:t>
      </w:r>
      <w:r w:rsidRPr="00171B3B">
        <w:rPr>
          <w:rFonts w:ascii="Times New Roman" w:hAnsi="Times New Roman" w:cs="Times New Roman"/>
          <w:sz w:val="24"/>
          <w:szCs w:val="24"/>
        </w:rPr>
        <w:t>,</w:t>
      </w:r>
      <w:r w:rsidR="0052433B" w:rsidRPr="00171B3B">
        <w:rPr>
          <w:rStyle w:val="EndnoteReference"/>
          <w:rFonts w:ascii="Times New Roman" w:hAnsi="Times New Roman" w:cs="Times New Roman"/>
          <w:sz w:val="24"/>
          <w:szCs w:val="24"/>
        </w:rPr>
        <w:endnoteReference w:id="1"/>
      </w:r>
      <w:r w:rsidRPr="00171B3B">
        <w:rPr>
          <w:rFonts w:ascii="Times New Roman" w:hAnsi="Times New Roman" w:cs="Times New Roman"/>
          <w:sz w:val="24"/>
          <w:szCs w:val="24"/>
        </w:rPr>
        <w:t xml:space="preserve"> that food well digested is sweeter and more delectable. </w:t>
      </w:r>
      <w:r w:rsidR="00B2460A" w:rsidRPr="00171B3B">
        <w:rPr>
          <w:rFonts w:ascii="Times New Roman" w:hAnsi="Times New Roman" w:cs="Times New Roman"/>
          <w:sz w:val="24"/>
          <w:szCs w:val="24"/>
        </w:rPr>
        <w:t>Thus,</w:t>
      </w:r>
      <w:r w:rsidRPr="00171B3B">
        <w:rPr>
          <w:rFonts w:ascii="Times New Roman" w:hAnsi="Times New Roman" w:cs="Times New Roman"/>
          <w:sz w:val="24"/>
          <w:szCs w:val="24"/>
        </w:rPr>
        <w:t xml:space="preserve"> food well digested to the body, but this happens through abstinence, Eccli. 37[:33]: “For in many meats there will be sickness.” </w:t>
      </w:r>
      <w:r w:rsidR="00B2460A" w:rsidRPr="00171B3B">
        <w:rPr>
          <w:rFonts w:ascii="Times New Roman" w:hAnsi="Times New Roman" w:cs="Times New Roman"/>
          <w:sz w:val="24"/>
          <w:szCs w:val="24"/>
        </w:rPr>
        <w:t>Again,</w:t>
      </w:r>
      <w:r w:rsidR="00A02EFE" w:rsidRPr="00171B3B">
        <w:rPr>
          <w:rFonts w:ascii="Times New Roman" w:hAnsi="Times New Roman" w:cs="Times New Roman"/>
          <w:sz w:val="24"/>
          <w:szCs w:val="24"/>
        </w:rPr>
        <w:t xml:space="preserve"> in the same place, [Eccli. 37</w:t>
      </w:r>
      <w:r w:rsidRPr="00171B3B">
        <w:rPr>
          <w:rFonts w:ascii="Times New Roman" w:hAnsi="Times New Roman" w:cs="Times New Roman"/>
          <w:sz w:val="24"/>
          <w:szCs w:val="24"/>
        </w:rPr>
        <w:t>:34]: “By surfeiting many have perished.” Again “he that is temperate, shall prolong life.”</w:t>
      </w:r>
    </w:p>
    <w:p w14:paraId="0315F70A" w14:textId="60D4D9C9" w:rsidR="0098108A" w:rsidRPr="00171B3B" w:rsidRDefault="0098108A" w:rsidP="000942A6">
      <w:pPr>
        <w:spacing w:line="480" w:lineRule="auto"/>
        <w:rPr>
          <w:rFonts w:ascii="Times New Roman" w:hAnsi="Times New Roman" w:cs="Times New Roman"/>
          <w:sz w:val="24"/>
          <w:szCs w:val="24"/>
        </w:rPr>
      </w:pPr>
      <w:r w:rsidRPr="00171B3B">
        <w:rPr>
          <w:rFonts w:ascii="Times New Roman" w:hAnsi="Times New Roman" w:cs="Times New Roman"/>
          <w:sz w:val="24"/>
          <w:szCs w:val="24"/>
        </w:rPr>
        <w:t>Concerning the s</w:t>
      </w:r>
      <w:r w:rsidR="00163E67" w:rsidRPr="00171B3B">
        <w:rPr>
          <w:rFonts w:ascii="Times New Roman" w:hAnsi="Times New Roman" w:cs="Times New Roman"/>
          <w:sz w:val="24"/>
          <w:szCs w:val="24"/>
        </w:rPr>
        <w:t xml:space="preserve">econd, it is effective for the good of grace. Wherefore, Pope Leo states in his </w:t>
      </w:r>
      <w:r w:rsidR="00163E67" w:rsidRPr="00171B3B">
        <w:rPr>
          <w:rFonts w:ascii="Times New Roman" w:hAnsi="Times New Roman" w:cs="Times New Roman"/>
          <w:i/>
          <w:iCs/>
          <w:sz w:val="24"/>
          <w:szCs w:val="24"/>
        </w:rPr>
        <w:t>Sermone</w:t>
      </w:r>
      <w:r w:rsidR="00A02EFE" w:rsidRPr="00171B3B">
        <w:rPr>
          <w:rFonts w:ascii="Times New Roman" w:hAnsi="Times New Roman" w:cs="Times New Roman"/>
          <w:sz w:val="24"/>
          <w:szCs w:val="24"/>
        </w:rPr>
        <w:t>,</w:t>
      </w:r>
      <w:r w:rsidR="0052433B" w:rsidRPr="00171B3B">
        <w:rPr>
          <w:rStyle w:val="EndnoteReference"/>
          <w:rFonts w:ascii="Times New Roman" w:hAnsi="Times New Roman" w:cs="Times New Roman"/>
          <w:sz w:val="24"/>
          <w:szCs w:val="24"/>
        </w:rPr>
        <w:endnoteReference w:id="2"/>
      </w:r>
      <w:r w:rsidR="00A02EFE" w:rsidRPr="00171B3B">
        <w:rPr>
          <w:rFonts w:ascii="Times New Roman" w:hAnsi="Times New Roman" w:cs="Times New Roman"/>
          <w:sz w:val="24"/>
          <w:szCs w:val="24"/>
        </w:rPr>
        <w:t xml:space="preserve"> </w:t>
      </w:r>
      <w:r w:rsidR="00163E67" w:rsidRPr="00171B3B">
        <w:rPr>
          <w:rFonts w:ascii="Times New Roman" w:hAnsi="Times New Roman" w:cs="Times New Roman"/>
          <w:sz w:val="24"/>
          <w:szCs w:val="24"/>
        </w:rPr>
        <w:t xml:space="preserve">from abstinence come forth chaste thoughts, reasonable desires, and wholesome counsels. </w:t>
      </w:r>
    </w:p>
    <w:p w14:paraId="1912DA19" w14:textId="22272768" w:rsidR="0098108A" w:rsidRPr="00171B3B" w:rsidRDefault="00163E67" w:rsidP="000942A6">
      <w:pPr>
        <w:spacing w:line="480" w:lineRule="auto"/>
        <w:rPr>
          <w:rFonts w:ascii="Times New Roman" w:hAnsi="Times New Roman" w:cs="Times New Roman"/>
          <w:sz w:val="24"/>
          <w:szCs w:val="24"/>
        </w:rPr>
      </w:pPr>
      <w:r w:rsidRPr="00171B3B">
        <w:rPr>
          <w:rFonts w:ascii="Times New Roman" w:hAnsi="Times New Roman" w:cs="Times New Roman"/>
          <w:sz w:val="24"/>
          <w:szCs w:val="24"/>
        </w:rPr>
        <w:t>Again, according to the Philosopher,</w:t>
      </w:r>
      <w:r w:rsidR="0052433B" w:rsidRPr="00171B3B">
        <w:rPr>
          <w:rStyle w:val="EndnoteReference"/>
          <w:rFonts w:ascii="Times New Roman" w:hAnsi="Times New Roman" w:cs="Times New Roman"/>
          <w:sz w:val="24"/>
          <w:szCs w:val="24"/>
        </w:rPr>
        <w:endnoteReference w:id="3"/>
      </w:r>
      <w:r w:rsidRPr="00171B3B">
        <w:rPr>
          <w:rFonts w:ascii="Times New Roman" w:hAnsi="Times New Roman" w:cs="Times New Roman"/>
          <w:sz w:val="24"/>
          <w:szCs w:val="24"/>
        </w:rPr>
        <w:t xml:space="preserve"> a moderate humor flowing from one plant to another makes the second one</w:t>
      </w:r>
      <w:r w:rsidR="0098108A" w:rsidRPr="00171B3B">
        <w:rPr>
          <w:rFonts w:ascii="Times New Roman" w:hAnsi="Times New Roman" w:cs="Times New Roman"/>
          <w:sz w:val="24"/>
          <w:szCs w:val="24"/>
        </w:rPr>
        <w:t xml:space="preserve"> to</w:t>
      </w:r>
      <w:r w:rsidRPr="00171B3B">
        <w:rPr>
          <w:rFonts w:ascii="Times New Roman" w:hAnsi="Times New Roman" w:cs="Times New Roman"/>
          <w:sz w:val="24"/>
          <w:szCs w:val="24"/>
        </w:rPr>
        <w:t xml:space="preserve"> grow well. </w:t>
      </w:r>
    </w:p>
    <w:p w14:paraId="6D9A629E" w14:textId="77777777" w:rsidR="0098108A" w:rsidRPr="00171B3B" w:rsidRDefault="00B2460A" w:rsidP="000942A6">
      <w:pPr>
        <w:spacing w:line="480" w:lineRule="auto"/>
        <w:rPr>
          <w:rFonts w:ascii="Times New Roman" w:hAnsi="Times New Roman" w:cs="Times New Roman"/>
          <w:sz w:val="24"/>
          <w:szCs w:val="24"/>
        </w:rPr>
      </w:pPr>
      <w:r w:rsidRPr="00171B3B">
        <w:rPr>
          <w:rFonts w:ascii="Times New Roman" w:hAnsi="Times New Roman" w:cs="Times New Roman"/>
          <w:sz w:val="24"/>
          <w:szCs w:val="24"/>
        </w:rPr>
        <w:t>Again,</w:t>
      </w:r>
      <w:r w:rsidR="00163E67" w:rsidRPr="00171B3B">
        <w:rPr>
          <w:rFonts w:ascii="Times New Roman" w:hAnsi="Times New Roman" w:cs="Times New Roman"/>
          <w:sz w:val="24"/>
          <w:szCs w:val="24"/>
        </w:rPr>
        <w:t xml:space="preserve"> the Philosopher, in the third book of </w:t>
      </w:r>
      <w:r w:rsidR="00163E67" w:rsidRPr="00171B3B">
        <w:rPr>
          <w:rFonts w:ascii="Times New Roman" w:hAnsi="Times New Roman" w:cs="Times New Roman"/>
          <w:i/>
          <w:iCs/>
          <w:sz w:val="24"/>
          <w:szCs w:val="24"/>
        </w:rPr>
        <w:t>De animalibus</w:t>
      </w:r>
      <w:r w:rsidR="00163E67" w:rsidRPr="00171B3B">
        <w:rPr>
          <w:rFonts w:ascii="Times New Roman" w:hAnsi="Times New Roman" w:cs="Times New Roman"/>
          <w:sz w:val="24"/>
          <w:szCs w:val="24"/>
        </w:rPr>
        <w:t>,</w:t>
      </w:r>
      <w:r w:rsidR="0052433B" w:rsidRPr="00171B3B">
        <w:rPr>
          <w:rStyle w:val="EndnoteReference"/>
          <w:rFonts w:ascii="Times New Roman" w:hAnsi="Times New Roman" w:cs="Times New Roman"/>
          <w:sz w:val="24"/>
          <w:szCs w:val="24"/>
        </w:rPr>
        <w:endnoteReference w:id="4"/>
      </w:r>
      <w:r w:rsidR="00163E67" w:rsidRPr="00171B3B">
        <w:rPr>
          <w:rFonts w:ascii="Times New Roman" w:hAnsi="Times New Roman" w:cs="Times New Roman"/>
          <w:sz w:val="24"/>
          <w:szCs w:val="24"/>
        </w:rPr>
        <w:t xml:space="preserve"> says that some trees, such as the willow, do not bear fruit </w:t>
      </w:r>
      <w:r w:rsidRPr="00171B3B">
        <w:rPr>
          <w:rFonts w:ascii="Times New Roman" w:hAnsi="Times New Roman" w:cs="Times New Roman"/>
          <w:sz w:val="24"/>
          <w:szCs w:val="24"/>
        </w:rPr>
        <w:t>because of</w:t>
      </w:r>
      <w:r w:rsidR="00163E67" w:rsidRPr="00171B3B">
        <w:rPr>
          <w:rFonts w:ascii="Times New Roman" w:hAnsi="Times New Roman" w:cs="Times New Roman"/>
          <w:sz w:val="24"/>
          <w:szCs w:val="24"/>
        </w:rPr>
        <w:t xml:space="preserve"> a multiplicity of foods, thus n</w:t>
      </w:r>
      <w:r w:rsidR="00333BEF" w:rsidRPr="00171B3B">
        <w:rPr>
          <w:rFonts w:ascii="Times New Roman" w:hAnsi="Times New Roman" w:cs="Times New Roman"/>
          <w:sz w:val="24"/>
          <w:szCs w:val="24"/>
        </w:rPr>
        <w:t>either do the gluttonous, Wis.</w:t>
      </w:r>
      <w:r w:rsidR="00163E67" w:rsidRPr="00171B3B">
        <w:rPr>
          <w:rFonts w:ascii="Times New Roman" w:hAnsi="Times New Roman" w:cs="Times New Roman"/>
          <w:sz w:val="24"/>
          <w:szCs w:val="24"/>
        </w:rPr>
        <w:t xml:space="preserve"> 15[:4], Vain is the hope of those and “a fruitless labor.” </w:t>
      </w:r>
    </w:p>
    <w:p w14:paraId="0E14E386" w14:textId="77777777" w:rsidR="0098108A" w:rsidRPr="00171B3B" w:rsidRDefault="00B2460A" w:rsidP="000942A6">
      <w:pPr>
        <w:spacing w:line="480" w:lineRule="auto"/>
        <w:rPr>
          <w:rFonts w:ascii="Times New Roman" w:hAnsi="Times New Roman" w:cs="Times New Roman"/>
          <w:sz w:val="24"/>
          <w:szCs w:val="24"/>
        </w:rPr>
      </w:pPr>
      <w:r w:rsidRPr="00171B3B">
        <w:rPr>
          <w:rFonts w:ascii="Times New Roman" w:hAnsi="Times New Roman" w:cs="Times New Roman"/>
          <w:sz w:val="24"/>
          <w:szCs w:val="24"/>
        </w:rPr>
        <w:t>Again,</w:t>
      </w:r>
      <w:r w:rsidR="00163E67" w:rsidRPr="00171B3B">
        <w:rPr>
          <w:rFonts w:ascii="Times New Roman" w:hAnsi="Times New Roman" w:cs="Times New Roman"/>
          <w:sz w:val="24"/>
          <w:szCs w:val="24"/>
        </w:rPr>
        <w:t xml:space="preserve"> it is well when there is a movement upwards, but one abstaining is of this kind. Wherefore also, Elias by abstaining arrived at the mountain of God, and afterwards ascended into heaven, [3] Kings [19:8]. </w:t>
      </w:r>
    </w:p>
    <w:p w14:paraId="24AC8C4A" w14:textId="56C63CBC" w:rsidR="00163E67" w:rsidRPr="00171B3B" w:rsidRDefault="00163E67" w:rsidP="000942A6">
      <w:pPr>
        <w:spacing w:line="480" w:lineRule="auto"/>
        <w:rPr>
          <w:rFonts w:ascii="Times New Roman" w:hAnsi="Times New Roman" w:cs="Times New Roman"/>
          <w:sz w:val="24"/>
          <w:szCs w:val="24"/>
        </w:rPr>
      </w:pPr>
      <w:r w:rsidRPr="00171B3B">
        <w:rPr>
          <w:rFonts w:ascii="Times New Roman" w:hAnsi="Times New Roman" w:cs="Times New Roman"/>
          <w:sz w:val="24"/>
          <w:szCs w:val="24"/>
        </w:rPr>
        <w:t>Again, the ark of Noah was made “of timber planks,” therefor</w:t>
      </w:r>
      <w:r w:rsidR="00333BEF" w:rsidRPr="00171B3B">
        <w:rPr>
          <w:rFonts w:ascii="Times New Roman" w:hAnsi="Times New Roman" w:cs="Times New Roman"/>
          <w:sz w:val="24"/>
          <w:szCs w:val="24"/>
        </w:rPr>
        <w:t>e it</w:t>
      </w:r>
      <w:r w:rsidRPr="00171B3B">
        <w:rPr>
          <w:rFonts w:ascii="Times New Roman" w:hAnsi="Times New Roman" w:cs="Times New Roman"/>
          <w:sz w:val="24"/>
          <w:szCs w:val="24"/>
        </w:rPr>
        <w:t xml:space="preserve"> did not sink, Gen. 6[:14].</w:t>
      </w:r>
    </w:p>
    <w:p w14:paraId="0A8ECB27" w14:textId="67403881" w:rsidR="00163E67" w:rsidRPr="00171B3B" w:rsidRDefault="00163E67" w:rsidP="000942A6">
      <w:pPr>
        <w:spacing w:line="480" w:lineRule="auto"/>
        <w:rPr>
          <w:rFonts w:ascii="Times New Roman" w:hAnsi="Times New Roman" w:cs="Times New Roman"/>
          <w:sz w:val="24"/>
          <w:szCs w:val="24"/>
        </w:rPr>
      </w:pPr>
      <w:r w:rsidRPr="00171B3B">
        <w:rPr>
          <w:rFonts w:ascii="Times New Roman" w:hAnsi="Times New Roman" w:cs="Times New Roman"/>
          <w:sz w:val="24"/>
          <w:szCs w:val="24"/>
        </w:rPr>
        <w:lastRenderedPageBreak/>
        <w:t>Concerning the third, abstinence is effective for the good of glory, [1] Cor. 9[:25]: “Every one that strives for the mastery, refrains from all things</w:t>
      </w:r>
      <w:r w:rsidR="00333BEF" w:rsidRPr="00171B3B">
        <w:rPr>
          <w:rFonts w:ascii="Times New Roman" w:hAnsi="Times New Roman" w:cs="Times New Roman"/>
          <w:sz w:val="24"/>
          <w:szCs w:val="24"/>
        </w:rPr>
        <w:t>,”</w:t>
      </w:r>
      <w:r w:rsidRPr="00171B3B">
        <w:rPr>
          <w:rFonts w:ascii="Times New Roman" w:hAnsi="Times New Roman" w:cs="Times New Roman"/>
          <w:sz w:val="24"/>
          <w:szCs w:val="24"/>
        </w:rPr>
        <w:t xml:space="preserve"> literally interpreted, those contending in a litigious contest abstain until they have completed the contest, in order that they may have their senses sharper. </w:t>
      </w:r>
      <w:r w:rsidR="00B2460A" w:rsidRPr="00171B3B">
        <w:rPr>
          <w:rFonts w:ascii="Times New Roman" w:hAnsi="Times New Roman" w:cs="Times New Roman"/>
          <w:sz w:val="24"/>
          <w:szCs w:val="24"/>
        </w:rPr>
        <w:t>Thus,</w:t>
      </w:r>
      <w:r w:rsidRPr="00171B3B">
        <w:rPr>
          <w:rFonts w:ascii="Times New Roman" w:hAnsi="Times New Roman" w:cs="Times New Roman"/>
          <w:sz w:val="24"/>
          <w:szCs w:val="24"/>
        </w:rPr>
        <w:t xml:space="preserve"> also we who are in a continuous contest with the three enemies, it behooves us to abstain, 2 Pet. 1[:6]: “In knowledge, abstinence.” Wherefore also the flames of the furnace of Babylon did not burn up the three boys </w:t>
      </w:r>
      <w:r w:rsidR="0098108A" w:rsidRPr="00171B3B">
        <w:rPr>
          <w:rFonts w:ascii="Times New Roman" w:hAnsi="Times New Roman" w:cs="Times New Roman"/>
          <w:sz w:val="24"/>
          <w:szCs w:val="24"/>
        </w:rPr>
        <w:t>abstaining;</w:t>
      </w:r>
      <w:r w:rsidRPr="00171B3B">
        <w:rPr>
          <w:rFonts w:ascii="Times New Roman" w:hAnsi="Times New Roman" w:cs="Times New Roman"/>
          <w:sz w:val="24"/>
          <w:szCs w:val="24"/>
        </w:rPr>
        <w:t xml:space="preserve"> </w:t>
      </w:r>
      <w:r w:rsidR="0098108A" w:rsidRPr="00171B3B">
        <w:rPr>
          <w:rFonts w:ascii="Times New Roman" w:hAnsi="Times New Roman" w:cs="Times New Roman"/>
          <w:sz w:val="24"/>
          <w:szCs w:val="24"/>
        </w:rPr>
        <w:t>therefore,</w:t>
      </w:r>
      <w:r w:rsidRPr="00171B3B">
        <w:rPr>
          <w:rFonts w:ascii="Times New Roman" w:hAnsi="Times New Roman" w:cs="Times New Roman"/>
          <w:sz w:val="24"/>
          <w:szCs w:val="24"/>
        </w:rPr>
        <w:t xml:space="preserve"> it is that Christ by fasting taught us to overcome the temptations of the devil. Wherefore Augustine in the first book of </w:t>
      </w:r>
      <w:r w:rsidRPr="00171B3B">
        <w:rPr>
          <w:rFonts w:ascii="Times New Roman" w:hAnsi="Times New Roman" w:cs="Times New Roman"/>
          <w:i/>
          <w:iCs/>
          <w:sz w:val="24"/>
          <w:szCs w:val="24"/>
        </w:rPr>
        <w:t>De doctrina Christiana,</w:t>
      </w:r>
      <w:r w:rsidRPr="00171B3B">
        <w:rPr>
          <w:rFonts w:ascii="Times New Roman" w:hAnsi="Times New Roman" w:cs="Times New Roman"/>
          <w:sz w:val="24"/>
          <w:szCs w:val="24"/>
        </w:rPr>
        <w:t xml:space="preserve"> c. 25,</w:t>
      </w:r>
      <w:r w:rsidR="00FC6DD7" w:rsidRPr="00171B3B">
        <w:rPr>
          <w:rStyle w:val="EndnoteReference"/>
          <w:rFonts w:ascii="Times New Roman" w:hAnsi="Times New Roman" w:cs="Times New Roman"/>
          <w:sz w:val="24"/>
          <w:szCs w:val="24"/>
        </w:rPr>
        <w:endnoteReference w:id="5"/>
      </w:r>
      <w:r w:rsidRPr="00171B3B">
        <w:rPr>
          <w:rFonts w:ascii="Times New Roman" w:hAnsi="Times New Roman" w:cs="Times New Roman"/>
          <w:sz w:val="24"/>
          <w:szCs w:val="24"/>
        </w:rPr>
        <w:t xml:space="preserve"> says that abstinence ought to be practiced so that one may have peace of the flesh and the spirit, 1 Pet. 2[:11]: “I beseech you as strang</w:t>
      </w:r>
      <w:r w:rsidR="00333BEF" w:rsidRPr="00171B3B">
        <w:rPr>
          <w:rFonts w:ascii="Times New Roman" w:hAnsi="Times New Roman" w:cs="Times New Roman"/>
          <w:sz w:val="24"/>
          <w:szCs w:val="24"/>
        </w:rPr>
        <w:t>ers and pilgrims.” Abstinence are</w:t>
      </w:r>
      <w:r w:rsidRPr="00171B3B">
        <w:rPr>
          <w:rFonts w:ascii="Times New Roman" w:hAnsi="Times New Roman" w:cs="Times New Roman"/>
          <w:sz w:val="24"/>
          <w:szCs w:val="24"/>
        </w:rPr>
        <w:t xml:space="preserve"> the hinges which</w:t>
      </w:r>
      <w:r w:rsidR="0098108A" w:rsidRPr="00171B3B">
        <w:rPr>
          <w:rFonts w:ascii="Times New Roman" w:hAnsi="Times New Roman" w:cs="Times New Roman"/>
          <w:sz w:val="24"/>
          <w:szCs w:val="24"/>
        </w:rPr>
        <w:t xml:space="preserve"> we</w:t>
      </w:r>
      <w:r w:rsidRPr="00171B3B">
        <w:rPr>
          <w:rFonts w:ascii="Times New Roman" w:hAnsi="Times New Roman" w:cs="Times New Roman"/>
          <w:sz w:val="24"/>
          <w:szCs w:val="24"/>
        </w:rPr>
        <w:t xml:space="preserve"> wish to admit. For it is none other than to arm the flesh in its desires against the spirit. Wherefore Jerome, </w:t>
      </w:r>
      <w:r w:rsidRPr="00171B3B">
        <w:rPr>
          <w:rFonts w:ascii="Times New Roman" w:hAnsi="Times New Roman" w:cs="Times New Roman"/>
          <w:i/>
          <w:iCs/>
          <w:sz w:val="24"/>
          <w:szCs w:val="24"/>
        </w:rPr>
        <w:t>Ad [Celantiam]</w:t>
      </w:r>
      <w:r w:rsidR="00333BEF" w:rsidRPr="00171B3B">
        <w:rPr>
          <w:rFonts w:ascii="Times New Roman" w:hAnsi="Times New Roman" w:cs="Times New Roman"/>
          <w:sz w:val="24"/>
          <w:szCs w:val="24"/>
        </w:rPr>
        <w:t>,</w:t>
      </w:r>
      <w:r w:rsidR="00FC6DD7" w:rsidRPr="00171B3B">
        <w:rPr>
          <w:rStyle w:val="EndnoteReference"/>
          <w:rFonts w:ascii="Times New Roman" w:hAnsi="Times New Roman" w:cs="Times New Roman"/>
          <w:sz w:val="24"/>
          <w:szCs w:val="24"/>
        </w:rPr>
        <w:endnoteReference w:id="6"/>
      </w:r>
      <w:r w:rsidR="00333BEF" w:rsidRPr="00171B3B">
        <w:rPr>
          <w:rFonts w:ascii="Times New Roman" w:hAnsi="Times New Roman" w:cs="Times New Roman"/>
          <w:sz w:val="24"/>
          <w:szCs w:val="24"/>
        </w:rPr>
        <w:t xml:space="preserve"> b</w:t>
      </w:r>
      <w:r w:rsidRPr="00171B3B">
        <w:rPr>
          <w:rFonts w:ascii="Times New Roman" w:hAnsi="Times New Roman" w:cs="Times New Roman"/>
          <w:sz w:val="24"/>
          <w:szCs w:val="24"/>
        </w:rPr>
        <w:t>eware lest when you begin to fast, that you do not think you are so holy. For here is a help to virtue, not the perfection of sanctity. And then abstinence of the body is famous when the soul fasts from vices.”</w:t>
      </w:r>
    </w:p>
    <w:p w14:paraId="23144999" w14:textId="0B6F9762" w:rsidR="00163E67" w:rsidRPr="00171B3B" w:rsidRDefault="00B2460A" w:rsidP="000942A6">
      <w:pPr>
        <w:spacing w:line="480" w:lineRule="auto"/>
        <w:rPr>
          <w:rFonts w:ascii="Times New Roman" w:hAnsi="Times New Roman" w:cs="Times New Roman"/>
          <w:sz w:val="24"/>
          <w:szCs w:val="24"/>
        </w:rPr>
      </w:pPr>
      <w:r w:rsidRPr="00171B3B">
        <w:rPr>
          <w:rFonts w:ascii="Times New Roman" w:hAnsi="Times New Roman" w:cs="Times New Roman"/>
          <w:sz w:val="24"/>
          <w:szCs w:val="24"/>
        </w:rPr>
        <w:t>Certainly,</w:t>
      </w:r>
      <w:r w:rsidR="00163E67" w:rsidRPr="00171B3B">
        <w:rPr>
          <w:rFonts w:ascii="Times New Roman" w:hAnsi="Times New Roman" w:cs="Times New Roman"/>
          <w:sz w:val="24"/>
          <w:szCs w:val="24"/>
        </w:rPr>
        <w:t xml:space="preserve"> the virtue of abstinence is justified in favor of the spirit to which the flesh is opposed. Wherefore Christ was tempted, that is, </w:t>
      </w:r>
      <w:r w:rsidRPr="00171B3B">
        <w:rPr>
          <w:rFonts w:ascii="Times New Roman" w:hAnsi="Times New Roman" w:cs="Times New Roman"/>
          <w:sz w:val="24"/>
          <w:szCs w:val="24"/>
        </w:rPr>
        <w:t>about</w:t>
      </w:r>
      <w:r w:rsidR="00163E67" w:rsidRPr="00171B3B">
        <w:rPr>
          <w:rFonts w:ascii="Times New Roman" w:hAnsi="Times New Roman" w:cs="Times New Roman"/>
          <w:sz w:val="24"/>
          <w:szCs w:val="24"/>
        </w:rPr>
        <w:t xml:space="preserve"> the spirit after “he had fasted forty days and forty nights,” Matt. 4[:2]. Much more have we to fear his temptation, we who are only men and accusto</w:t>
      </w:r>
      <w:r w:rsidR="00334047" w:rsidRPr="00171B3B">
        <w:rPr>
          <w:rFonts w:ascii="Times New Roman" w:hAnsi="Times New Roman" w:cs="Times New Roman"/>
          <w:sz w:val="24"/>
          <w:szCs w:val="24"/>
        </w:rPr>
        <w:t>med to vices. Wherefore Joas the king of Israel</w:t>
      </w:r>
      <w:r w:rsidR="00163E67" w:rsidRPr="00171B3B">
        <w:rPr>
          <w:rFonts w:ascii="Times New Roman" w:hAnsi="Times New Roman" w:cs="Times New Roman"/>
          <w:sz w:val="24"/>
          <w:szCs w:val="24"/>
        </w:rPr>
        <w:t xml:space="preserve">, </w:t>
      </w:r>
      <w:r w:rsidR="00622F1B" w:rsidRPr="00171B3B">
        <w:rPr>
          <w:rFonts w:ascii="Times New Roman" w:hAnsi="Times New Roman" w:cs="Times New Roman"/>
          <w:sz w:val="24"/>
          <w:szCs w:val="24"/>
        </w:rPr>
        <w:t>(</w:t>
      </w:r>
      <w:r w:rsidR="00163E67" w:rsidRPr="00171B3B">
        <w:rPr>
          <w:rFonts w:ascii="Times New Roman" w:hAnsi="Times New Roman" w:cs="Times New Roman"/>
          <w:sz w:val="24"/>
          <w:szCs w:val="24"/>
        </w:rPr>
        <w:t>from the first Sunday of Lent</w:t>
      </w:r>
      <w:r w:rsidR="00622F1B" w:rsidRPr="00171B3B">
        <w:rPr>
          <w:rFonts w:ascii="Times New Roman" w:hAnsi="Times New Roman" w:cs="Times New Roman"/>
          <w:sz w:val="24"/>
          <w:szCs w:val="24"/>
        </w:rPr>
        <w:t>)</w:t>
      </w:r>
      <w:r w:rsidR="00163E67" w:rsidRPr="00171B3B">
        <w:rPr>
          <w:rFonts w:ascii="Times New Roman" w:hAnsi="Times New Roman" w:cs="Times New Roman"/>
          <w:sz w:val="24"/>
          <w:szCs w:val="24"/>
        </w:rPr>
        <w:t>, what is the chari</w:t>
      </w:r>
      <w:r w:rsidR="00334047" w:rsidRPr="00171B3B">
        <w:rPr>
          <w:rFonts w:ascii="Times New Roman" w:hAnsi="Times New Roman" w:cs="Times New Roman"/>
          <w:sz w:val="24"/>
          <w:szCs w:val="24"/>
        </w:rPr>
        <w:t>oteer and his chariot [4 Kings 13:14</w:t>
      </w:r>
      <w:r w:rsidR="00163E67" w:rsidRPr="00171B3B">
        <w:rPr>
          <w:rFonts w:ascii="Times New Roman" w:hAnsi="Times New Roman" w:cs="Times New Roman"/>
          <w:sz w:val="24"/>
          <w:szCs w:val="24"/>
        </w:rPr>
        <w:t>], unless the soul and the body.</w:t>
      </w:r>
      <w:r w:rsidR="009F3634" w:rsidRPr="00171B3B">
        <w:rPr>
          <w:rStyle w:val="EndnoteReference"/>
          <w:rFonts w:ascii="Times New Roman" w:hAnsi="Times New Roman" w:cs="Times New Roman"/>
          <w:sz w:val="24"/>
          <w:szCs w:val="24"/>
        </w:rPr>
        <w:endnoteReference w:id="7"/>
      </w:r>
      <w:r w:rsidR="00163E67" w:rsidRPr="00171B3B">
        <w:rPr>
          <w:rFonts w:ascii="Times New Roman" w:hAnsi="Times New Roman" w:cs="Times New Roman"/>
          <w:sz w:val="24"/>
          <w:szCs w:val="24"/>
        </w:rPr>
        <w:t xml:space="preserve"> For when the soul is tainted, the body is implicated. </w:t>
      </w:r>
      <w:r w:rsidRPr="00171B3B">
        <w:rPr>
          <w:rFonts w:ascii="Times New Roman" w:hAnsi="Times New Roman" w:cs="Times New Roman"/>
          <w:sz w:val="24"/>
          <w:szCs w:val="24"/>
        </w:rPr>
        <w:t>If</w:t>
      </w:r>
      <w:r w:rsidR="00163E67" w:rsidRPr="00171B3B">
        <w:rPr>
          <w:rFonts w:ascii="Times New Roman" w:hAnsi="Times New Roman" w:cs="Times New Roman"/>
          <w:sz w:val="24"/>
          <w:szCs w:val="24"/>
        </w:rPr>
        <w:t xml:space="preserve"> the charioteer stands well, the chariot proceeds well. When in truth the charioteer offends and cannot control the reins, the chariot crashes. </w:t>
      </w:r>
      <w:r w:rsidRPr="00171B3B">
        <w:rPr>
          <w:rFonts w:ascii="Times New Roman" w:hAnsi="Times New Roman" w:cs="Times New Roman"/>
          <w:sz w:val="24"/>
          <w:szCs w:val="24"/>
        </w:rPr>
        <w:t>So,</w:t>
      </w:r>
      <w:r w:rsidR="00163E67" w:rsidRPr="00171B3B">
        <w:rPr>
          <w:rFonts w:ascii="Times New Roman" w:hAnsi="Times New Roman" w:cs="Times New Roman"/>
          <w:sz w:val="24"/>
          <w:szCs w:val="24"/>
        </w:rPr>
        <w:t xml:space="preserve"> it is in man, so long as his mind is watchful, his body does not stumble.</w:t>
      </w:r>
    </w:p>
    <w:p w14:paraId="5C582F6C" w14:textId="5F9F4025" w:rsidR="00163E67" w:rsidRPr="00171B3B" w:rsidRDefault="00163E67" w:rsidP="000942A6">
      <w:pPr>
        <w:spacing w:line="480" w:lineRule="auto"/>
        <w:rPr>
          <w:rFonts w:ascii="Times New Roman" w:hAnsi="Times New Roman" w:cs="Times New Roman"/>
          <w:sz w:val="24"/>
          <w:szCs w:val="24"/>
        </w:rPr>
      </w:pPr>
      <w:r w:rsidRPr="00171B3B">
        <w:rPr>
          <w:rFonts w:ascii="Times New Roman" w:hAnsi="Times New Roman" w:cs="Times New Roman"/>
          <w:sz w:val="24"/>
          <w:szCs w:val="24"/>
        </w:rPr>
        <w:t xml:space="preserve">¶ Here note that hunters make their dogs abstain before the time of hunting, so that they might run more agilely. So </w:t>
      </w:r>
      <w:r w:rsidR="00B2460A" w:rsidRPr="00171B3B">
        <w:rPr>
          <w:rFonts w:ascii="Times New Roman" w:hAnsi="Times New Roman" w:cs="Times New Roman"/>
          <w:sz w:val="24"/>
          <w:szCs w:val="24"/>
        </w:rPr>
        <w:t>also,</w:t>
      </w:r>
      <w:r w:rsidRPr="00171B3B">
        <w:rPr>
          <w:rFonts w:ascii="Times New Roman" w:hAnsi="Times New Roman" w:cs="Times New Roman"/>
          <w:sz w:val="24"/>
          <w:szCs w:val="24"/>
        </w:rPr>
        <w:t xml:space="preserve"> the falconer binds his birds by the feet before they fly to their preys. So </w:t>
      </w:r>
      <w:r w:rsidR="00B2460A" w:rsidRPr="00171B3B">
        <w:rPr>
          <w:rFonts w:ascii="Times New Roman" w:hAnsi="Times New Roman" w:cs="Times New Roman"/>
          <w:sz w:val="24"/>
          <w:szCs w:val="24"/>
        </w:rPr>
        <w:t>also,</w:t>
      </w:r>
      <w:r w:rsidRPr="00171B3B">
        <w:rPr>
          <w:rFonts w:ascii="Times New Roman" w:hAnsi="Times New Roman" w:cs="Times New Roman"/>
          <w:sz w:val="24"/>
          <w:szCs w:val="24"/>
        </w:rPr>
        <w:t xml:space="preserve"> the church orders abstinences among the people before holy festivals, such as Christmas, Eas</w:t>
      </w:r>
      <w:r w:rsidR="00A741B5" w:rsidRPr="00171B3B">
        <w:rPr>
          <w:rFonts w:ascii="Times New Roman" w:hAnsi="Times New Roman" w:cs="Times New Roman"/>
          <w:sz w:val="24"/>
          <w:szCs w:val="24"/>
        </w:rPr>
        <w:t xml:space="preserve">ter, Pentecost, and </w:t>
      </w:r>
      <w:r w:rsidR="00622F1B" w:rsidRPr="00171B3B">
        <w:rPr>
          <w:rFonts w:ascii="Times New Roman" w:hAnsi="Times New Roman" w:cs="Times New Roman"/>
          <w:sz w:val="24"/>
          <w:szCs w:val="24"/>
        </w:rPr>
        <w:t>some</w:t>
      </w:r>
      <w:r w:rsidR="00A741B5" w:rsidRPr="00171B3B">
        <w:rPr>
          <w:rFonts w:ascii="Times New Roman" w:hAnsi="Times New Roman" w:cs="Times New Roman"/>
          <w:sz w:val="24"/>
          <w:szCs w:val="24"/>
        </w:rPr>
        <w:t xml:space="preserve"> others, 1 Kings 14[:24],</w:t>
      </w:r>
      <w:r w:rsidRPr="00171B3B">
        <w:rPr>
          <w:rFonts w:ascii="Times New Roman" w:hAnsi="Times New Roman" w:cs="Times New Roman"/>
          <w:sz w:val="24"/>
          <w:szCs w:val="24"/>
        </w:rPr>
        <w:t xml:space="preserve"> Saul ordered abstinence for the people when they had to pursue the enemies of God. There are however in abstinence many values and virtuosities. For also Esther fasting found grace before Assuarius, Esther 5[:6]. And the Apostles fasting received the Holy Spirit [Act. 2:4].</w:t>
      </w:r>
      <w:r w:rsidR="00FC6DD7" w:rsidRPr="00171B3B">
        <w:rPr>
          <w:rStyle w:val="EndnoteReference"/>
          <w:rFonts w:ascii="Times New Roman" w:hAnsi="Times New Roman" w:cs="Times New Roman"/>
          <w:sz w:val="24"/>
          <w:szCs w:val="24"/>
        </w:rPr>
        <w:endnoteReference w:id="8"/>
      </w:r>
      <w:r w:rsidRPr="00171B3B">
        <w:rPr>
          <w:rFonts w:ascii="Times New Roman" w:hAnsi="Times New Roman" w:cs="Times New Roman"/>
          <w:sz w:val="24"/>
          <w:szCs w:val="24"/>
        </w:rPr>
        <w:t xml:space="preserve"> And that abstinence is effective against gluttony, the sign is that the saliva</w:t>
      </w:r>
      <w:r w:rsidR="005914B7" w:rsidRPr="00171B3B">
        <w:rPr>
          <w:rStyle w:val="EndnoteReference"/>
          <w:rFonts w:ascii="Times New Roman" w:hAnsi="Times New Roman" w:cs="Times New Roman"/>
          <w:sz w:val="24"/>
          <w:szCs w:val="24"/>
        </w:rPr>
        <w:endnoteReference w:id="9"/>
      </w:r>
      <w:r w:rsidRPr="00171B3B">
        <w:rPr>
          <w:rFonts w:ascii="Times New Roman" w:hAnsi="Times New Roman" w:cs="Times New Roman"/>
          <w:sz w:val="24"/>
          <w:szCs w:val="24"/>
        </w:rPr>
        <w:t xml:space="preserve"> of a fasting man is poison to a serpent. Even the serpent himself is renewed through abstinence, about whi</w:t>
      </w:r>
      <w:r w:rsidR="00C024FC" w:rsidRPr="00171B3B">
        <w:rPr>
          <w:rFonts w:ascii="Times New Roman" w:hAnsi="Times New Roman" w:cs="Times New Roman"/>
          <w:sz w:val="24"/>
          <w:szCs w:val="24"/>
        </w:rPr>
        <w:t>ch see below in the chapter [339</w:t>
      </w:r>
      <w:r w:rsidR="00A741B5" w:rsidRPr="00171B3B">
        <w:rPr>
          <w:rFonts w:ascii="Times New Roman" w:hAnsi="Times New Roman" w:cs="Times New Roman"/>
          <w:sz w:val="24"/>
          <w:szCs w:val="24"/>
        </w:rPr>
        <w:t>] Serpent (</w:t>
      </w:r>
      <w:r w:rsidR="00A741B5" w:rsidRPr="00171B3B">
        <w:rPr>
          <w:rFonts w:ascii="Times New Roman" w:hAnsi="Times New Roman" w:cs="Times New Roman"/>
          <w:i/>
          <w:sz w:val="24"/>
          <w:szCs w:val="24"/>
        </w:rPr>
        <w:t>Serpens</w:t>
      </w:r>
      <w:r w:rsidR="00A741B5" w:rsidRPr="00171B3B">
        <w:rPr>
          <w:rFonts w:ascii="Times New Roman" w:hAnsi="Times New Roman" w:cs="Times New Roman"/>
          <w:sz w:val="24"/>
          <w:szCs w:val="24"/>
        </w:rPr>
        <w:t>).</w:t>
      </w:r>
      <w:r w:rsidRPr="00171B3B">
        <w:rPr>
          <w:rFonts w:ascii="Times New Roman" w:hAnsi="Times New Roman" w:cs="Times New Roman"/>
          <w:sz w:val="24"/>
          <w:szCs w:val="24"/>
        </w:rPr>
        <w:t xml:space="preserve"> Nature teaches the serpent to renew by a sign and to improve its state. Much more a rational creature ought to renew himself against immoderation, as it i</w:t>
      </w:r>
      <w:r w:rsidR="00F225D6" w:rsidRPr="00171B3B">
        <w:rPr>
          <w:rFonts w:ascii="Times New Roman" w:hAnsi="Times New Roman" w:cs="Times New Roman"/>
          <w:sz w:val="24"/>
          <w:szCs w:val="24"/>
        </w:rPr>
        <w:t>s said below in the chapter [339</w:t>
      </w:r>
      <w:r w:rsidR="00A741B5" w:rsidRPr="00171B3B">
        <w:rPr>
          <w:rFonts w:ascii="Times New Roman" w:hAnsi="Times New Roman" w:cs="Times New Roman"/>
          <w:sz w:val="24"/>
          <w:szCs w:val="24"/>
        </w:rPr>
        <w:t xml:space="preserve">] </w:t>
      </w:r>
      <w:r w:rsidRPr="00171B3B">
        <w:rPr>
          <w:rFonts w:ascii="Times New Roman" w:hAnsi="Times New Roman" w:cs="Times New Roman"/>
          <w:sz w:val="24"/>
          <w:szCs w:val="24"/>
        </w:rPr>
        <w:t>Serpent</w:t>
      </w:r>
      <w:r w:rsidR="00A741B5" w:rsidRPr="00171B3B">
        <w:rPr>
          <w:rFonts w:ascii="Times New Roman" w:hAnsi="Times New Roman" w:cs="Times New Roman"/>
          <w:sz w:val="24"/>
          <w:szCs w:val="24"/>
        </w:rPr>
        <w:t xml:space="preserve"> (</w:t>
      </w:r>
      <w:r w:rsidR="00A741B5" w:rsidRPr="00171B3B">
        <w:rPr>
          <w:rFonts w:ascii="Times New Roman" w:hAnsi="Times New Roman" w:cs="Times New Roman"/>
          <w:i/>
          <w:sz w:val="24"/>
          <w:szCs w:val="24"/>
        </w:rPr>
        <w:t>Serpens</w:t>
      </w:r>
      <w:r w:rsidR="00A741B5" w:rsidRPr="00171B3B">
        <w:rPr>
          <w:rFonts w:ascii="Times New Roman" w:hAnsi="Times New Roman" w:cs="Times New Roman"/>
          <w:sz w:val="24"/>
          <w:szCs w:val="24"/>
        </w:rPr>
        <w:t>)</w:t>
      </w:r>
      <w:r w:rsidRPr="00171B3B">
        <w:rPr>
          <w:rFonts w:ascii="Times New Roman" w:hAnsi="Times New Roman" w:cs="Times New Roman"/>
          <w:sz w:val="24"/>
          <w:szCs w:val="24"/>
        </w:rPr>
        <w:t>.</w:t>
      </w:r>
    </w:p>
    <w:p w14:paraId="3E202EF5" w14:textId="77777777" w:rsidR="00F225D6" w:rsidRPr="00171B3B" w:rsidRDefault="00B2460A" w:rsidP="000942A6">
      <w:pPr>
        <w:spacing w:line="480" w:lineRule="auto"/>
        <w:rPr>
          <w:rFonts w:ascii="Times New Roman" w:hAnsi="Times New Roman" w:cs="Times New Roman"/>
          <w:sz w:val="24"/>
          <w:szCs w:val="24"/>
        </w:rPr>
      </w:pPr>
      <w:r w:rsidRPr="00171B3B">
        <w:rPr>
          <w:rFonts w:ascii="Times New Roman" w:hAnsi="Times New Roman" w:cs="Times New Roman"/>
          <w:sz w:val="24"/>
          <w:szCs w:val="24"/>
        </w:rPr>
        <w:t>Therefore,</w:t>
      </w:r>
      <w:r w:rsidR="00163E67" w:rsidRPr="00171B3B">
        <w:rPr>
          <w:rFonts w:ascii="Times New Roman" w:hAnsi="Times New Roman" w:cs="Times New Roman"/>
          <w:sz w:val="24"/>
          <w:szCs w:val="24"/>
        </w:rPr>
        <w:t xml:space="preserve"> also abstinence is against every sin generally. And first, bec</w:t>
      </w:r>
      <w:r w:rsidR="00F225D6" w:rsidRPr="00171B3B">
        <w:rPr>
          <w:rFonts w:ascii="Times New Roman" w:hAnsi="Times New Roman" w:cs="Times New Roman"/>
          <w:sz w:val="24"/>
          <w:szCs w:val="24"/>
        </w:rPr>
        <w:t>ause sin separates one from God,</w:t>
      </w:r>
      <w:r w:rsidR="00163E67" w:rsidRPr="00171B3B">
        <w:rPr>
          <w:rFonts w:ascii="Times New Roman" w:hAnsi="Times New Roman" w:cs="Times New Roman"/>
          <w:sz w:val="24"/>
          <w:szCs w:val="24"/>
        </w:rPr>
        <w:t xml:space="preserve"> Tobias 1[:3-5] taught his fellows to fear God and abstain from every sin. </w:t>
      </w:r>
    </w:p>
    <w:p w14:paraId="73B635FB" w14:textId="77777777" w:rsidR="00F225D6" w:rsidRPr="00171B3B" w:rsidRDefault="00163E67" w:rsidP="000942A6">
      <w:pPr>
        <w:spacing w:line="480" w:lineRule="auto"/>
        <w:rPr>
          <w:rFonts w:ascii="Times New Roman" w:hAnsi="Times New Roman" w:cs="Times New Roman"/>
          <w:sz w:val="24"/>
          <w:szCs w:val="24"/>
        </w:rPr>
      </w:pPr>
      <w:r w:rsidRPr="00171B3B">
        <w:rPr>
          <w:rFonts w:ascii="Times New Roman" w:hAnsi="Times New Roman" w:cs="Times New Roman"/>
          <w:sz w:val="24"/>
          <w:szCs w:val="24"/>
        </w:rPr>
        <w:t xml:space="preserve">Second, because sin is harmful, just as delicacies are hurtful to the poor and the weak, Eccli. [30:14]. </w:t>
      </w:r>
    </w:p>
    <w:p w14:paraId="3041DB3D" w14:textId="77777777" w:rsidR="00F225D6" w:rsidRPr="00171B3B" w:rsidRDefault="00163E67" w:rsidP="000942A6">
      <w:pPr>
        <w:spacing w:line="480" w:lineRule="auto"/>
        <w:rPr>
          <w:rFonts w:ascii="Times New Roman" w:hAnsi="Times New Roman" w:cs="Times New Roman"/>
          <w:sz w:val="24"/>
          <w:szCs w:val="24"/>
        </w:rPr>
      </w:pPr>
      <w:r w:rsidRPr="00171B3B">
        <w:rPr>
          <w:rFonts w:ascii="Times New Roman" w:hAnsi="Times New Roman" w:cs="Times New Roman"/>
          <w:sz w:val="24"/>
          <w:szCs w:val="24"/>
        </w:rPr>
        <w:t xml:space="preserve">Third, “A wise heart will abstain from sins,” because they stain, Eccli. 3[:32]. This is the will of God, your sanctification, that you abstain from every fornication. </w:t>
      </w:r>
    </w:p>
    <w:p w14:paraId="69849324" w14:textId="77777777" w:rsidR="00F225D6" w:rsidRPr="00171B3B" w:rsidRDefault="00163E67" w:rsidP="000942A6">
      <w:pPr>
        <w:spacing w:line="480" w:lineRule="auto"/>
        <w:rPr>
          <w:rFonts w:ascii="Times New Roman" w:hAnsi="Times New Roman" w:cs="Times New Roman"/>
          <w:sz w:val="24"/>
          <w:szCs w:val="24"/>
        </w:rPr>
      </w:pPr>
      <w:r w:rsidRPr="00171B3B">
        <w:rPr>
          <w:rFonts w:ascii="Times New Roman" w:hAnsi="Times New Roman" w:cs="Times New Roman"/>
          <w:sz w:val="24"/>
          <w:szCs w:val="24"/>
        </w:rPr>
        <w:t xml:space="preserve">Fourth, because sins besiege the good soul, thus fighters abstain from harmful things, 1 Pet. 4[:11]: “I beseech you as strangers and pilgrims, to refrain yourselves from carnal desires.” </w:t>
      </w:r>
    </w:p>
    <w:p w14:paraId="1E0DC012" w14:textId="77777777" w:rsidR="00F225D6" w:rsidRPr="00171B3B" w:rsidRDefault="00163E67" w:rsidP="000942A6">
      <w:pPr>
        <w:spacing w:line="480" w:lineRule="auto"/>
        <w:rPr>
          <w:rFonts w:ascii="Times New Roman" w:hAnsi="Times New Roman" w:cs="Times New Roman"/>
          <w:sz w:val="24"/>
          <w:szCs w:val="24"/>
        </w:rPr>
      </w:pPr>
      <w:r w:rsidRPr="00171B3B">
        <w:rPr>
          <w:rFonts w:ascii="Times New Roman" w:hAnsi="Times New Roman" w:cs="Times New Roman"/>
          <w:sz w:val="24"/>
          <w:szCs w:val="24"/>
        </w:rPr>
        <w:t xml:space="preserve">Fifth, because they disgrace us, thus elders abstain from penitential clothing, [1] Thess. 5[:7]: “From all appearance of evil refrain yourselves.” </w:t>
      </w:r>
    </w:p>
    <w:p w14:paraId="108E2CE9" w14:textId="64B5A4A7" w:rsidR="00F225D6" w:rsidRPr="00171B3B" w:rsidRDefault="00163E67" w:rsidP="000942A6">
      <w:pPr>
        <w:spacing w:line="480" w:lineRule="auto"/>
        <w:rPr>
          <w:rFonts w:ascii="Times New Roman" w:hAnsi="Times New Roman" w:cs="Times New Roman"/>
          <w:sz w:val="24"/>
          <w:szCs w:val="24"/>
        </w:rPr>
      </w:pPr>
      <w:r w:rsidRPr="00171B3B">
        <w:rPr>
          <w:rFonts w:ascii="Times New Roman" w:hAnsi="Times New Roman" w:cs="Times New Roman"/>
          <w:sz w:val="24"/>
          <w:szCs w:val="24"/>
        </w:rPr>
        <w:t xml:space="preserve">Sixth, because they cause death, thus a bird perceiving the </w:t>
      </w:r>
      <w:r w:rsidR="00B2460A" w:rsidRPr="00171B3B">
        <w:rPr>
          <w:rFonts w:ascii="Times New Roman" w:hAnsi="Times New Roman" w:cs="Times New Roman"/>
          <w:sz w:val="24"/>
          <w:szCs w:val="24"/>
        </w:rPr>
        <w:t>net,</w:t>
      </w:r>
      <w:r w:rsidRPr="00171B3B">
        <w:rPr>
          <w:rFonts w:ascii="Times New Roman" w:hAnsi="Times New Roman" w:cs="Times New Roman"/>
          <w:sz w:val="24"/>
          <w:szCs w:val="24"/>
        </w:rPr>
        <w:t xml:space="preserve"> or the noose abstains from food, Eccli. 37[:34]: “He that is temperate, shall prolong life.”</w:t>
      </w:r>
      <w:r w:rsidR="00F225D6" w:rsidRPr="00171B3B">
        <w:rPr>
          <w:rFonts w:ascii="Times New Roman" w:hAnsi="Times New Roman" w:cs="Times New Roman"/>
          <w:sz w:val="24"/>
          <w:szCs w:val="24"/>
        </w:rPr>
        <w:t xml:space="preserve"> </w:t>
      </w:r>
      <w:r w:rsidRPr="00171B3B">
        <w:rPr>
          <w:rFonts w:ascii="Times New Roman" w:hAnsi="Times New Roman" w:cs="Times New Roman"/>
          <w:sz w:val="24"/>
          <w:szCs w:val="24"/>
        </w:rPr>
        <w:t>Note even that there are diverse reasons for abstaining. Wherefore the verse:</w:t>
      </w:r>
      <w:r w:rsidR="000714D6" w:rsidRPr="00171B3B">
        <w:rPr>
          <w:rStyle w:val="EndnoteReference"/>
          <w:rFonts w:ascii="Times New Roman" w:hAnsi="Times New Roman" w:cs="Times New Roman"/>
          <w:sz w:val="24"/>
          <w:szCs w:val="24"/>
        </w:rPr>
        <w:endnoteReference w:id="10"/>
      </w:r>
      <w:r w:rsidRPr="00171B3B">
        <w:rPr>
          <w:rFonts w:ascii="Times New Roman" w:hAnsi="Times New Roman" w:cs="Times New Roman"/>
          <w:sz w:val="24"/>
          <w:szCs w:val="24"/>
        </w:rPr>
        <w:t xml:space="preserve"> </w:t>
      </w:r>
    </w:p>
    <w:p w14:paraId="1DB2B9F4" w14:textId="77777777" w:rsidR="00586A8F" w:rsidRPr="00171B3B" w:rsidRDefault="00163E67" w:rsidP="000942A6">
      <w:pPr>
        <w:spacing w:line="480" w:lineRule="auto"/>
        <w:rPr>
          <w:rFonts w:ascii="Times New Roman" w:hAnsi="Times New Roman" w:cs="Times New Roman"/>
          <w:sz w:val="24"/>
          <w:szCs w:val="24"/>
        </w:rPr>
      </w:pPr>
      <w:r w:rsidRPr="00171B3B">
        <w:rPr>
          <w:rFonts w:ascii="Times New Roman" w:hAnsi="Times New Roman" w:cs="Times New Roman"/>
          <w:sz w:val="24"/>
          <w:szCs w:val="24"/>
        </w:rPr>
        <w:t xml:space="preserve">¶ The sick, the needy, the avaricious, the gluttonous, the ape, and the virtuous abstain. </w:t>
      </w:r>
    </w:p>
    <w:p w14:paraId="395DAD3A" w14:textId="1AB7F15A" w:rsidR="00F225D6" w:rsidRPr="00171B3B" w:rsidRDefault="00163E67" w:rsidP="000942A6">
      <w:pPr>
        <w:spacing w:line="480" w:lineRule="auto"/>
        <w:rPr>
          <w:rFonts w:ascii="Times New Roman" w:hAnsi="Times New Roman" w:cs="Times New Roman"/>
          <w:sz w:val="24"/>
          <w:szCs w:val="24"/>
        </w:rPr>
      </w:pPr>
      <w:r w:rsidRPr="00171B3B">
        <w:rPr>
          <w:rFonts w:ascii="Times New Roman" w:hAnsi="Times New Roman" w:cs="Times New Roman"/>
          <w:sz w:val="24"/>
          <w:szCs w:val="24"/>
        </w:rPr>
        <w:t xml:space="preserve">The sick abstains either because he cannot eat or </w:t>
      </w:r>
      <w:r w:rsidR="00B2460A" w:rsidRPr="00171B3B">
        <w:rPr>
          <w:rFonts w:ascii="Times New Roman" w:hAnsi="Times New Roman" w:cs="Times New Roman"/>
          <w:sz w:val="24"/>
          <w:szCs w:val="24"/>
        </w:rPr>
        <w:t>because of</w:t>
      </w:r>
      <w:r w:rsidRPr="00171B3B">
        <w:rPr>
          <w:rFonts w:ascii="Times New Roman" w:hAnsi="Times New Roman" w:cs="Times New Roman"/>
          <w:sz w:val="24"/>
          <w:szCs w:val="24"/>
        </w:rPr>
        <w:t xml:space="preserve"> medicine. </w:t>
      </w:r>
    </w:p>
    <w:p w14:paraId="59CB67F4" w14:textId="77777777" w:rsidR="00F225D6" w:rsidRPr="00171B3B" w:rsidRDefault="00163E67" w:rsidP="000942A6">
      <w:pPr>
        <w:spacing w:line="480" w:lineRule="auto"/>
        <w:rPr>
          <w:rFonts w:ascii="Times New Roman" w:hAnsi="Times New Roman" w:cs="Times New Roman"/>
          <w:sz w:val="24"/>
          <w:szCs w:val="24"/>
        </w:rPr>
      </w:pPr>
      <w:r w:rsidRPr="00171B3B">
        <w:rPr>
          <w:rFonts w:ascii="Times New Roman" w:hAnsi="Times New Roman" w:cs="Times New Roman"/>
          <w:sz w:val="24"/>
          <w:szCs w:val="24"/>
        </w:rPr>
        <w:t xml:space="preserve">The needy abstains because he does not have what he would eat, Mark 8[:2]: “I have compassion on the multitude, because,” etc. </w:t>
      </w:r>
    </w:p>
    <w:p w14:paraId="6B5FEC55" w14:textId="77777777" w:rsidR="00F225D6" w:rsidRPr="00171B3B" w:rsidRDefault="00163E67" w:rsidP="000942A6">
      <w:pPr>
        <w:spacing w:line="480" w:lineRule="auto"/>
        <w:rPr>
          <w:rFonts w:ascii="Times New Roman" w:hAnsi="Times New Roman" w:cs="Times New Roman"/>
          <w:sz w:val="24"/>
          <w:szCs w:val="24"/>
        </w:rPr>
      </w:pPr>
      <w:r w:rsidRPr="00171B3B">
        <w:rPr>
          <w:rFonts w:ascii="Times New Roman" w:hAnsi="Times New Roman" w:cs="Times New Roman"/>
          <w:sz w:val="24"/>
          <w:szCs w:val="24"/>
        </w:rPr>
        <w:t>The avaricious abstains so that he may get more, Eccle. 5[:18]: “</w:t>
      </w:r>
      <w:r w:rsidR="00F225D6" w:rsidRPr="00171B3B">
        <w:rPr>
          <w:rFonts w:ascii="Times New Roman" w:hAnsi="Times New Roman" w:cs="Times New Roman"/>
          <w:sz w:val="24"/>
          <w:szCs w:val="24"/>
        </w:rPr>
        <w:t>And every man to whom God has</w:t>
      </w:r>
      <w:r w:rsidRPr="00171B3B">
        <w:rPr>
          <w:rFonts w:ascii="Times New Roman" w:hAnsi="Times New Roman" w:cs="Times New Roman"/>
          <w:sz w:val="24"/>
          <w:szCs w:val="24"/>
        </w:rPr>
        <w:t xml:space="preserve"> given</w:t>
      </w:r>
      <w:r w:rsidR="00F225D6" w:rsidRPr="00171B3B">
        <w:rPr>
          <w:rFonts w:ascii="Times New Roman" w:hAnsi="Times New Roman" w:cs="Times New Roman"/>
          <w:sz w:val="24"/>
          <w:szCs w:val="24"/>
        </w:rPr>
        <w:t xml:space="preserve"> riches, and substance, and has</w:t>
      </w:r>
      <w:r w:rsidRPr="00171B3B">
        <w:rPr>
          <w:rFonts w:ascii="Times New Roman" w:hAnsi="Times New Roman" w:cs="Times New Roman"/>
          <w:sz w:val="24"/>
          <w:szCs w:val="24"/>
        </w:rPr>
        <w:t xml:space="preserve"> given him power to eat thereof.” </w:t>
      </w:r>
    </w:p>
    <w:p w14:paraId="59FA59E9" w14:textId="77777777" w:rsidR="00F225D6" w:rsidRPr="00171B3B" w:rsidRDefault="00163E67" w:rsidP="000942A6">
      <w:pPr>
        <w:spacing w:line="480" w:lineRule="auto"/>
        <w:rPr>
          <w:rFonts w:ascii="Times New Roman" w:hAnsi="Times New Roman" w:cs="Times New Roman"/>
          <w:sz w:val="24"/>
          <w:szCs w:val="24"/>
        </w:rPr>
      </w:pPr>
      <w:r w:rsidRPr="00171B3B">
        <w:rPr>
          <w:rFonts w:ascii="Times New Roman" w:hAnsi="Times New Roman" w:cs="Times New Roman"/>
          <w:sz w:val="24"/>
          <w:szCs w:val="24"/>
        </w:rPr>
        <w:t>The gluttonous abstains so that afterwards he m</w:t>
      </w:r>
      <w:r w:rsidR="00F225D6" w:rsidRPr="00171B3B">
        <w:rPr>
          <w:rFonts w:ascii="Times New Roman" w:hAnsi="Times New Roman" w:cs="Times New Roman"/>
          <w:sz w:val="24"/>
          <w:szCs w:val="24"/>
        </w:rPr>
        <w:t>ight consume more avidly, Isai.</w:t>
      </w:r>
      <w:r w:rsidRPr="00171B3B">
        <w:rPr>
          <w:rFonts w:ascii="Times New Roman" w:hAnsi="Times New Roman" w:cs="Times New Roman"/>
          <w:sz w:val="24"/>
          <w:szCs w:val="24"/>
        </w:rPr>
        <w:t xml:space="preserve"> [58:4]: “Do not fast as you have done until this day.” </w:t>
      </w:r>
    </w:p>
    <w:p w14:paraId="7458222C" w14:textId="77777777" w:rsidR="00F225D6" w:rsidRPr="00171B3B" w:rsidRDefault="00163E67" w:rsidP="000942A6">
      <w:pPr>
        <w:spacing w:line="480" w:lineRule="auto"/>
        <w:rPr>
          <w:rFonts w:ascii="Times New Roman" w:hAnsi="Times New Roman" w:cs="Times New Roman"/>
          <w:sz w:val="24"/>
          <w:szCs w:val="24"/>
        </w:rPr>
      </w:pPr>
      <w:r w:rsidRPr="00171B3B">
        <w:rPr>
          <w:rFonts w:ascii="Times New Roman" w:hAnsi="Times New Roman" w:cs="Times New Roman"/>
          <w:sz w:val="24"/>
          <w:szCs w:val="24"/>
        </w:rPr>
        <w:t xml:space="preserve">¶ The ape, that is, the hypocrite, fasts so that he may be praised; Luke 18[:12]: “I fast twice in a week.” Against whom, Matt. 6[:16]: “And when you fast, be not as the hypocrites.” </w:t>
      </w:r>
    </w:p>
    <w:p w14:paraId="7423ECB7" w14:textId="319D3609" w:rsidR="00163E67" w:rsidRPr="00171B3B" w:rsidRDefault="00163E67" w:rsidP="000942A6">
      <w:pPr>
        <w:spacing w:line="480" w:lineRule="auto"/>
        <w:rPr>
          <w:rFonts w:ascii="Times New Roman" w:hAnsi="Times New Roman" w:cs="Times New Roman"/>
          <w:sz w:val="24"/>
          <w:szCs w:val="24"/>
        </w:rPr>
      </w:pPr>
      <w:r w:rsidRPr="00171B3B">
        <w:rPr>
          <w:rFonts w:ascii="Times New Roman" w:hAnsi="Times New Roman" w:cs="Times New Roman"/>
          <w:sz w:val="24"/>
          <w:szCs w:val="24"/>
        </w:rPr>
        <w:t>The virtuous, that is, the good, abstains so that he may have merit, and this sole intention is meritorious, 2 Pet. 1[:5]: “Minister in your faith, virtue,” etc.</w:t>
      </w:r>
      <w:r w:rsidR="00FC6DD7" w:rsidRPr="00171B3B">
        <w:rPr>
          <w:rStyle w:val="EndnoteReference"/>
          <w:rFonts w:ascii="Times New Roman" w:hAnsi="Times New Roman" w:cs="Times New Roman"/>
          <w:sz w:val="24"/>
          <w:szCs w:val="24"/>
        </w:rPr>
        <w:endnoteReference w:id="11"/>
      </w:r>
      <w:r w:rsidRPr="00171B3B">
        <w:rPr>
          <w:rFonts w:ascii="Times New Roman" w:hAnsi="Times New Roman" w:cs="Times New Roman"/>
          <w:sz w:val="24"/>
          <w:szCs w:val="24"/>
        </w:rPr>
        <w:t xml:space="preserve"> The example in Moses and fasting, but for you, namely, the penalty of sustenance, the age of infancy, and the delectability of eating are accustomed to make abstinence to be declined.</w:t>
      </w:r>
    </w:p>
    <w:p w14:paraId="213D16B4" w14:textId="77777777" w:rsidR="002464B3" w:rsidRPr="00171B3B" w:rsidRDefault="00163E67" w:rsidP="000942A6">
      <w:pPr>
        <w:spacing w:line="480" w:lineRule="auto"/>
        <w:rPr>
          <w:rFonts w:ascii="Times New Roman" w:hAnsi="Times New Roman" w:cs="Times New Roman"/>
          <w:sz w:val="24"/>
          <w:szCs w:val="24"/>
        </w:rPr>
      </w:pPr>
      <w:r w:rsidRPr="00171B3B">
        <w:rPr>
          <w:rFonts w:ascii="Times New Roman" w:hAnsi="Times New Roman" w:cs="Times New Roman"/>
          <w:sz w:val="24"/>
          <w:szCs w:val="24"/>
        </w:rPr>
        <w:t xml:space="preserve">¶ Therefore one ought to abstain from three things: from the superfluity of food, from the society of the wicked, and from the filth of sins. Concerning the first, Eccli. [37:32]: “you should not act with excess toward any food.” And Eccli. 37[:34]: “By surfeiting many have perished.” </w:t>
      </w:r>
    </w:p>
    <w:p w14:paraId="3F9CB25C" w14:textId="77777777" w:rsidR="002464B3" w:rsidRPr="00171B3B" w:rsidRDefault="00163E67" w:rsidP="000942A6">
      <w:pPr>
        <w:spacing w:line="480" w:lineRule="auto"/>
        <w:rPr>
          <w:rFonts w:ascii="Times New Roman" w:hAnsi="Times New Roman" w:cs="Times New Roman"/>
          <w:sz w:val="24"/>
          <w:szCs w:val="24"/>
        </w:rPr>
      </w:pPr>
      <w:r w:rsidRPr="00171B3B">
        <w:rPr>
          <w:rFonts w:ascii="Times New Roman" w:hAnsi="Times New Roman" w:cs="Times New Roman"/>
          <w:sz w:val="24"/>
          <w:szCs w:val="24"/>
        </w:rPr>
        <w:t xml:space="preserve">Concerning the second, Eccli. [13:1]: “He that touches pitch, shall be defiled with it.” </w:t>
      </w:r>
    </w:p>
    <w:p w14:paraId="79734B62" w14:textId="175FDBE2" w:rsidR="00163E67" w:rsidRPr="00171B3B" w:rsidRDefault="00163E67" w:rsidP="000942A6">
      <w:pPr>
        <w:spacing w:line="480" w:lineRule="auto"/>
        <w:rPr>
          <w:rFonts w:ascii="Times New Roman" w:hAnsi="Times New Roman" w:cs="Times New Roman"/>
          <w:sz w:val="24"/>
          <w:szCs w:val="24"/>
        </w:rPr>
      </w:pPr>
      <w:r w:rsidRPr="00171B3B">
        <w:rPr>
          <w:rFonts w:ascii="Times New Roman" w:hAnsi="Times New Roman" w:cs="Times New Roman"/>
          <w:sz w:val="24"/>
          <w:szCs w:val="24"/>
        </w:rPr>
        <w:t xml:space="preserve">Concerning the third, Eccli. </w:t>
      </w:r>
      <w:r w:rsidR="002464B3" w:rsidRPr="00171B3B">
        <w:rPr>
          <w:rFonts w:ascii="Times New Roman" w:hAnsi="Times New Roman" w:cs="Times New Roman"/>
          <w:sz w:val="24"/>
          <w:szCs w:val="24"/>
        </w:rPr>
        <w:t xml:space="preserve">3[:32]: “A wise </w:t>
      </w:r>
      <w:r w:rsidRPr="00171B3B">
        <w:rPr>
          <w:rFonts w:ascii="Times New Roman" w:hAnsi="Times New Roman" w:cs="Times New Roman"/>
          <w:sz w:val="24"/>
          <w:szCs w:val="24"/>
        </w:rPr>
        <w:t xml:space="preserve">heart, and which has understanding, will abstain from sins.” Where the </w:t>
      </w:r>
      <w:r w:rsidR="005F463F" w:rsidRPr="00171B3B">
        <w:rPr>
          <w:rFonts w:ascii="Times New Roman" w:hAnsi="Times New Roman" w:cs="Times New Roman"/>
          <w:i/>
          <w:iCs/>
          <w:sz w:val="24"/>
          <w:szCs w:val="24"/>
        </w:rPr>
        <w:t>G</w:t>
      </w:r>
      <w:r w:rsidRPr="00171B3B">
        <w:rPr>
          <w:rFonts w:ascii="Times New Roman" w:hAnsi="Times New Roman" w:cs="Times New Roman"/>
          <w:i/>
          <w:iCs/>
          <w:sz w:val="24"/>
          <w:szCs w:val="24"/>
        </w:rPr>
        <w:t>loss</w:t>
      </w:r>
      <w:r w:rsidRPr="00171B3B">
        <w:rPr>
          <w:rFonts w:ascii="Times New Roman" w:hAnsi="Times New Roman" w:cs="Times New Roman"/>
          <w:sz w:val="24"/>
          <w:szCs w:val="24"/>
        </w:rPr>
        <w:t xml:space="preserve"> upon that of [1] Tim. 5[:22]: “Keep yourself chaste,” God wants himself to be served prudently, lest we be made weak by too much abstinence, and then require the </w:t>
      </w:r>
      <w:r w:rsidR="0040568C" w:rsidRPr="00171B3B">
        <w:rPr>
          <w:rFonts w:ascii="Times New Roman" w:hAnsi="Times New Roman" w:cs="Times New Roman"/>
          <w:sz w:val="24"/>
          <w:szCs w:val="24"/>
        </w:rPr>
        <w:t>assistance</w:t>
      </w:r>
      <w:r w:rsidRPr="00171B3B">
        <w:rPr>
          <w:rFonts w:ascii="Times New Roman" w:hAnsi="Times New Roman" w:cs="Times New Roman"/>
          <w:sz w:val="24"/>
          <w:szCs w:val="24"/>
        </w:rPr>
        <w:t xml:space="preserve"> of the medics.</w:t>
      </w:r>
      <w:r w:rsidR="00FC6DD7" w:rsidRPr="00171B3B">
        <w:rPr>
          <w:rStyle w:val="EndnoteReference"/>
          <w:rFonts w:ascii="Times New Roman" w:hAnsi="Times New Roman" w:cs="Times New Roman"/>
          <w:sz w:val="24"/>
          <w:szCs w:val="24"/>
        </w:rPr>
        <w:endnoteReference w:id="12"/>
      </w:r>
    </w:p>
    <w:p w14:paraId="571FF83E" w14:textId="06FE1C12" w:rsidR="00163E67" w:rsidRPr="00171B3B" w:rsidRDefault="00163E67" w:rsidP="000942A6">
      <w:pPr>
        <w:spacing w:line="480" w:lineRule="auto"/>
        <w:rPr>
          <w:rFonts w:ascii="Times New Roman" w:hAnsi="Times New Roman" w:cs="Times New Roman"/>
          <w:sz w:val="24"/>
          <w:szCs w:val="24"/>
        </w:rPr>
      </w:pPr>
      <w:r w:rsidRPr="00171B3B">
        <w:rPr>
          <w:rFonts w:ascii="Times New Roman" w:hAnsi="Times New Roman" w:cs="Times New Roman"/>
          <w:sz w:val="24"/>
          <w:szCs w:val="24"/>
        </w:rPr>
        <w:t>Wherefore, Bernard, he makes a burnt offering of pillaged goods, who afflicts his body immoderately, either by lack of necessary nourishment or sleeping too little.</w:t>
      </w:r>
      <w:r w:rsidR="00FC6DD7" w:rsidRPr="00171B3B">
        <w:rPr>
          <w:rStyle w:val="EndnoteReference"/>
          <w:rFonts w:ascii="Times New Roman" w:hAnsi="Times New Roman" w:cs="Times New Roman"/>
          <w:sz w:val="24"/>
          <w:szCs w:val="24"/>
        </w:rPr>
        <w:endnoteReference w:id="13"/>
      </w:r>
      <w:r w:rsidRPr="00171B3B">
        <w:rPr>
          <w:rFonts w:ascii="Times New Roman" w:hAnsi="Times New Roman" w:cs="Times New Roman"/>
          <w:sz w:val="24"/>
          <w:szCs w:val="24"/>
        </w:rPr>
        <w:t xml:space="preserve"> Wherefore, Seneca,</w:t>
      </w:r>
      <w:r w:rsidR="00FC6DD7" w:rsidRPr="00171B3B">
        <w:rPr>
          <w:rStyle w:val="EndnoteReference"/>
          <w:rFonts w:ascii="Times New Roman" w:hAnsi="Times New Roman" w:cs="Times New Roman"/>
          <w:sz w:val="24"/>
          <w:szCs w:val="24"/>
        </w:rPr>
        <w:endnoteReference w:id="14"/>
      </w:r>
      <w:r w:rsidRPr="00171B3B">
        <w:rPr>
          <w:rFonts w:ascii="Times New Roman" w:hAnsi="Times New Roman" w:cs="Times New Roman"/>
          <w:sz w:val="24"/>
          <w:szCs w:val="24"/>
        </w:rPr>
        <w:t xml:space="preserve"> “Observe this rule for a healthy life: that you grant your body as much as it needs for its well-being.” For as Gregory says, “When our flesh is held in too strict bonds, it grows too weak to carry out its good work.”</w:t>
      </w:r>
      <w:r w:rsidR="00E07F25" w:rsidRPr="00171B3B">
        <w:rPr>
          <w:rStyle w:val="EndnoteReference"/>
          <w:rFonts w:ascii="Times New Roman" w:hAnsi="Times New Roman" w:cs="Times New Roman"/>
          <w:sz w:val="24"/>
          <w:szCs w:val="24"/>
        </w:rPr>
        <w:endnoteReference w:id="15"/>
      </w:r>
      <w:r w:rsidRPr="00171B3B">
        <w:rPr>
          <w:rFonts w:ascii="Times New Roman" w:hAnsi="Times New Roman" w:cs="Times New Roman"/>
          <w:sz w:val="24"/>
          <w:szCs w:val="24"/>
        </w:rPr>
        <w:t xml:space="preserve"> This rule is prefigured by what is said in Num. 30[:14]: “If a woman afflicts herself or her soul in fasting or by another means, it shall depend on the will of her husband.” </w:t>
      </w:r>
      <w:r w:rsidR="00A02EFE" w:rsidRPr="00171B3B">
        <w:rPr>
          <w:rFonts w:ascii="Times New Roman" w:hAnsi="Times New Roman" w:cs="Times New Roman"/>
          <w:sz w:val="24"/>
          <w:szCs w:val="24"/>
        </w:rPr>
        <w:t>Similarly,</w:t>
      </w:r>
      <w:r w:rsidRPr="00171B3B">
        <w:rPr>
          <w:rFonts w:ascii="Times New Roman" w:hAnsi="Times New Roman" w:cs="Times New Roman"/>
          <w:sz w:val="24"/>
          <w:szCs w:val="24"/>
        </w:rPr>
        <w:t xml:space="preserve"> a penitent must subject himself to the judgment of a discriminating priest, so that he may not be burdened too much, or it may be explained thus, because the flesh directed by the judgment of the spirit neither grows wanton, nor succumbs.</w:t>
      </w:r>
      <w:r w:rsidR="00E07F25" w:rsidRPr="00171B3B">
        <w:rPr>
          <w:rStyle w:val="EndnoteReference"/>
          <w:rFonts w:ascii="Times New Roman" w:hAnsi="Times New Roman" w:cs="Times New Roman"/>
          <w:sz w:val="24"/>
          <w:szCs w:val="24"/>
        </w:rPr>
        <w:endnoteReference w:id="16"/>
      </w:r>
      <w:r w:rsidRPr="00171B3B">
        <w:rPr>
          <w:rFonts w:ascii="Times New Roman" w:hAnsi="Times New Roman" w:cs="Times New Roman"/>
          <w:sz w:val="24"/>
          <w:szCs w:val="24"/>
        </w:rPr>
        <w:t xml:space="preserve"> </w:t>
      </w:r>
      <w:bookmarkStart w:id="0" w:name="_GoBack"/>
      <w:bookmarkEnd w:id="0"/>
    </w:p>
    <w:sectPr w:rsidR="00163E67" w:rsidRPr="00171B3B" w:rsidSect="00033E0D">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3922F" w14:textId="77777777" w:rsidR="00F01900" w:rsidRDefault="00F01900" w:rsidP="0052433B">
      <w:pPr>
        <w:spacing w:after="0" w:line="240" w:lineRule="auto"/>
      </w:pPr>
      <w:r>
        <w:separator/>
      </w:r>
    </w:p>
  </w:endnote>
  <w:endnote w:type="continuationSeparator" w:id="0">
    <w:p w14:paraId="6FE81974" w14:textId="77777777" w:rsidR="00F01900" w:rsidRDefault="00F01900" w:rsidP="0052433B">
      <w:pPr>
        <w:spacing w:after="0" w:line="240" w:lineRule="auto"/>
      </w:pPr>
      <w:r>
        <w:continuationSeparator/>
      </w:r>
    </w:p>
  </w:endnote>
  <w:endnote w:id="1">
    <w:p w14:paraId="6F5A1667" w14:textId="1712D562" w:rsidR="0052433B" w:rsidRPr="0087503D" w:rsidRDefault="0052433B" w:rsidP="0052433B">
      <w:pPr>
        <w:pStyle w:val="EndnoteText"/>
        <w:rPr>
          <w:rFonts w:ascii="Times New Roman" w:hAnsi="Times New Roman" w:cs="Times New Roman"/>
          <w:sz w:val="24"/>
          <w:szCs w:val="24"/>
        </w:rPr>
      </w:pPr>
      <w:r w:rsidRPr="0087503D">
        <w:rPr>
          <w:rStyle w:val="EndnoteReference"/>
          <w:rFonts w:ascii="Times New Roman" w:hAnsi="Times New Roman" w:cs="Times New Roman"/>
          <w:sz w:val="24"/>
          <w:szCs w:val="24"/>
        </w:rPr>
        <w:endnoteRef/>
      </w:r>
      <w:r w:rsidRPr="0087503D">
        <w:rPr>
          <w:rFonts w:ascii="Times New Roman" w:hAnsi="Times New Roman" w:cs="Times New Roman"/>
          <w:sz w:val="24"/>
          <w:szCs w:val="24"/>
        </w:rPr>
        <w:t xml:space="preserve"> Aristotle, </w:t>
      </w:r>
      <w:r w:rsidRPr="00C35DA9">
        <w:rPr>
          <w:rFonts w:ascii="Times New Roman" w:hAnsi="Times New Roman" w:cs="Times New Roman"/>
          <w:i/>
          <w:iCs/>
          <w:sz w:val="24"/>
          <w:szCs w:val="24"/>
        </w:rPr>
        <w:t>History of Animals</w:t>
      </w:r>
      <w:r w:rsidRPr="0087503D">
        <w:rPr>
          <w:rFonts w:ascii="Times New Roman" w:hAnsi="Times New Roman" w:cs="Times New Roman"/>
          <w:sz w:val="24"/>
          <w:szCs w:val="24"/>
        </w:rPr>
        <w:t xml:space="preserve"> 9.50, 632b1-2 (Barnes 1:982): All animals that ruminate derive profit and pleasure from the process of rumination, as they do from the process of eating. </w:t>
      </w:r>
    </w:p>
    <w:p w14:paraId="4890C401" w14:textId="77777777" w:rsidR="0052433B" w:rsidRPr="0087503D" w:rsidRDefault="0052433B" w:rsidP="0052433B">
      <w:pPr>
        <w:pStyle w:val="EndnoteText"/>
        <w:rPr>
          <w:rFonts w:ascii="Times New Roman" w:hAnsi="Times New Roman" w:cs="Times New Roman"/>
          <w:sz w:val="24"/>
          <w:szCs w:val="24"/>
        </w:rPr>
      </w:pPr>
    </w:p>
    <w:p w14:paraId="6E1A592A" w14:textId="4CF64690" w:rsidR="0052433B" w:rsidRPr="0087503D" w:rsidRDefault="0052433B" w:rsidP="0052433B">
      <w:pPr>
        <w:pStyle w:val="EndnoteText"/>
        <w:rPr>
          <w:rFonts w:ascii="Times New Roman" w:hAnsi="Times New Roman" w:cs="Times New Roman"/>
          <w:sz w:val="24"/>
          <w:szCs w:val="24"/>
        </w:rPr>
      </w:pPr>
      <w:r w:rsidRPr="0087503D">
        <w:rPr>
          <w:rFonts w:ascii="Times New Roman" w:hAnsi="Times New Roman" w:cs="Times New Roman"/>
          <w:sz w:val="24"/>
          <w:szCs w:val="24"/>
        </w:rPr>
        <w:t xml:space="preserve">Cf. Vincent de Beauvais, </w:t>
      </w:r>
      <w:r w:rsidRPr="00C35DA9">
        <w:rPr>
          <w:rFonts w:ascii="Times New Roman" w:hAnsi="Times New Roman" w:cs="Times New Roman"/>
          <w:i/>
          <w:iCs/>
          <w:sz w:val="24"/>
          <w:szCs w:val="24"/>
        </w:rPr>
        <w:t>Speculum Naturale</w:t>
      </w:r>
      <w:r w:rsidRPr="0087503D">
        <w:rPr>
          <w:rFonts w:ascii="Times New Roman" w:hAnsi="Times New Roman" w:cs="Times New Roman"/>
          <w:sz w:val="24"/>
          <w:szCs w:val="24"/>
        </w:rPr>
        <w:t xml:space="preserve"> 22.1 (Venice: Apud Dominicum Nicolinum, 1591), </w:t>
      </w:r>
      <w:proofErr w:type="gramStart"/>
      <w:r w:rsidRPr="0087503D">
        <w:rPr>
          <w:rFonts w:ascii="Times New Roman" w:hAnsi="Times New Roman" w:cs="Times New Roman"/>
          <w:sz w:val="24"/>
          <w:szCs w:val="24"/>
        </w:rPr>
        <w:t>4:fol.</w:t>
      </w:r>
      <w:proofErr w:type="gramEnd"/>
      <w:r w:rsidRPr="0087503D">
        <w:rPr>
          <w:rFonts w:ascii="Times New Roman" w:hAnsi="Times New Roman" w:cs="Times New Roman"/>
          <w:sz w:val="24"/>
          <w:szCs w:val="24"/>
        </w:rPr>
        <w:t xml:space="preserve"> 274rb</w:t>
      </w:r>
      <w:r w:rsidR="00C4028A" w:rsidRPr="0087503D">
        <w:rPr>
          <w:rFonts w:ascii="Times New Roman" w:hAnsi="Times New Roman" w:cs="Times New Roman"/>
          <w:sz w:val="24"/>
          <w:szCs w:val="24"/>
        </w:rPr>
        <w:t>:</w:t>
      </w:r>
      <w:r w:rsidR="00FA6EB7" w:rsidRPr="0087503D">
        <w:rPr>
          <w:rFonts w:ascii="Times New Roman" w:hAnsi="Times New Roman" w:cs="Times New Roman"/>
          <w:sz w:val="24"/>
          <w:szCs w:val="24"/>
        </w:rPr>
        <w:t xml:space="preserve"> De potu et cibo animalium. Aritoteles ubi supra.</w:t>
      </w:r>
      <w:r w:rsidRPr="0087503D">
        <w:rPr>
          <w:rFonts w:ascii="Times New Roman" w:hAnsi="Times New Roman" w:cs="Times New Roman"/>
          <w:sz w:val="24"/>
          <w:szCs w:val="24"/>
        </w:rPr>
        <w:t xml:space="preserve"> </w:t>
      </w:r>
      <w:r w:rsidR="00FA6EB7" w:rsidRPr="0087503D">
        <w:rPr>
          <w:rFonts w:ascii="Times New Roman" w:hAnsi="Times New Roman" w:cs="Times New Roman"/>
          <w:sz w:val="24"/>
          <w:szCs w:val="24"/>
        </w:rPr>
        <w:t>Igitur omne animal habet appetitum gustus saporis cibi: et appetitus non est nisi ad dulce et delectabile: ac perdigestum valde. Quod enim digestum est in omnibus rebus dulcius est et delectabilius. Quod autem modicum est: cito digeritur. Necessarium quidem est: ut cibetur omne quod crescit: et hoc a sicco et humido.</w:t>
      </w:r>
    </w:p>
    <w:p w14:paraId="034797BC" w14:textId="77777777" w:rsidR="0052433B" w:rsidRPr="0087503D" w:rsidRDefault="0052433B" w:rsidP="0052433B">
      <w:pPr>
        <w:pStyle w:val="EndnoteText"/>
        <w:rPr>
          <w:rFonts w:ascii="Times New Roman" w:hAnsi="Times New Roman" w:cs="Times New Roman"/>
          <w:sz w:val="24"/>
          <w:szCs w:val="24"/>
        </w:rPr>
      </w:pPr>
    </w:p>
    <w:p w14:paraId="03DB81E5" w14:textId="70E6DAAF" w:rsidR="0052433B" w:rsidRPr="0087503D" w:rsidRDefault="0052433B" w:rsidP="0052433B">
      <w:pPr>
        <w:pStyle w:val="EndnoteText"/>
        <w:rPr>
          <w:rFonts w:ascii="Times New Roman" w:hAnsi="Times New Roman" w:cs="Times New Roman"/>
          <w:sz w:val="24"/>
          <w:szCs w:val="24"/>
        </w:rPr>
      </w:pPr>
      <w:r w:rsidRPr="0087503D">
        <w:rPr>
          <w:rFonts w:ascii="Times New Roman" w:hAnsi="Times New Roman" w:cs="Times New Roman"/>
          <w:sz w:val="24"/>
          <w:szCs w:val="24"/>
        </w:rPr>
        <w:t xml:space="preserve">Cf. Thomas Aquinas, </w:t>
      </w:r>
      <w:r w:rsidRPr="00C35DA9">
        <w:rPr>
          <w:rFonts w:ascii="Times New Roman" w:hAnsi="Times New Roman" w:cs="Times New Roman"/>
          <w:i/>
          <w:iCs/>
          <w:sz w:val="24"/>
          <w:szCs w:val="24"/>
        </w:rPr>
        <w:t>Summa Theologica</w:t>
      </w:r>
      <w:r w:rsidRPr="0087503D">
        <w:rPr>
          <w:rFonts w:ascii="Times New Roman" w:hAnsi="Times New Roman" w:cs="Times New Roman"/>
          <w:sz w:val="24"/>
          <w:szCs w:val="24"/>
        </w:rPr>
        <w:t xml:space="preserve"> 3, q. 74, a. 5, ad 3: Mustum autem iam habet speciem vini: nam eius dulcedo attestatur digestioni, quae est completio a naturali calore, ut dicitur in IV Meteor (C. 2 n. 4 (Bk 379b12): S. Th., lect. 3).</w:t>
      </w:r>
    </w:p>
    <w:p w14:paraId="2406AE8D" w14:textId="09A07889" w:rsidR="0052433B" w:rsidRPr="0087503D" w:rsidRDefault="0052433B">
      <w:pPr>
        <w:pStyle w:val="EndnoteText"/>
        <w:rPr>
          <w:rFonts w:ascii="Times New Roman" w:hAnsi="Times New Roman" w:cs="Times New Roman"/>
          <w:sz w:val="24"/>
          <w:szCs w:val="24"/>
        </w:rPr>
      </w:pPr>
    </w:p>
  </w:endnote>
  <w:endnote w:id="2">
    <w:p w14:paraId="41D812CC" w14:textId="297984A0" w:rsidR="0052433B" w:rsidRPr="0087503D" w:rsidRDefault="0052433B">
      <w:pPr>
        <w:pStyle w:val="EndnoteText"/>
        <w:rPr>
          <w:rFonts w:ascii="Times New Roman" w:hAnsi="Times New Roman" w:cs="Times New Roman"/>
          <w:sz w:val="24"/>
          <w:szCs w:val="24"/>
        </w:rPr>
      </w:pPr>
      <w:r w:rsidRPr="0087503D">
        <w:rPr>
          <w:rStyle w:val="EndnoteReference"/>
          <w:rFonts w:ascii="Times New Roman" w:hAnsi="Times New Roman" w:cs="Times New Roman"/>
          <w:sz w:val="24"/>
          <w:szCs w:val="24"/>
        </w:rPr>
        <w:endnoteRef/>
      </w:r>
      <w:r w:rsidRPr="0087503D">
        <w:rPr>
          <w:rFonts w:ascii="Times New Roman" w:hAnsi="Times New Roman" w:cs="Times New Roman"/>
          <w:sz w:val="24"/>
          <w:szCs w:val="24"/>
        </w:rPr>
        <w:t xml:space="preserve"> Leo I, </w:t>
      </w:r>
      <w:r w:rsidRPr="00C35DA9">
        <w:rPr>
          <w:rFonts w:ascii="Times New Roman" w:hAnsi="Times New Roman" w:cs="Times New Roman"/>
          <w:i/>
          <w:iCs/>
          <w:sz w:val="24"/>
          <w:szCs w:val="24"/>
        </w:rPr>
        <w:t>Sermo</w:t>
      </w:r>
      <w:r w:rsidRPr="0087503D">
        <w:rPr>
          <w:rFonts w:ascii="Times New Roman" w:hAnsi="Times New Roman" w:cs="Times New Roman"/>
          <w:sz w:val="24"/>
          <w:szCs w:val="24"/>
        </w:rPr>
        <w:t xml:space="preserve"> 13. Synopsis (PL 54:172): De abstinentia prodeunt castae cogitationes, rationabiles voluntates, salubriora consilia.</w:t>
      </w:r>
    </w:p>
    <w:p w14:paraId="35E1B6E2" w14:textId="77777777" w:rsidR="0052433B" w:rsidRPr="0087503D" w:rsidRDefault="0052433B">
      <w:pPr>
        <w:pStyle w:val="EndnoteText"/>
        <w:rPr>
          <w:rFonts w:ascii="Times New Roman" w:hAnsi="Times New Roman" w:cs="Times New Roman"/>
          <w:sz w:val="24"/>
          <w:szCs w:val="24"/>
        </w:rPr>
      </w:pPr>
    </w:p>
  </w:endnote>
  <w:endnote w:id="3">
    <w:p w14:paraId="0C977694" w14:textId="1127F273" w:rsidR="0052433B" w:rsidRPr="0087503D" w:rsidRDefault="0052433B" w:rsidP="0052433B">
      <w:pPr>
        <w:rPr>
          <w:rFonts w:ascii="Times New Roman" w:hAnsi="Times New Roman" w:cs="Times New Roman"/>
          <w:sz w:val="24"/>
          <w:szCs w:val="24"/>
        </w:rPr>
      </w:pPr>
      <w:r w:rsidRPr="0087503D">
        <w:rPr>
          <w:rStyle w:val="EndnoteReference"/>
          <w:rFonts w:ascii="Times New Roman" w:hAnsi="Times New Roman" w:cs="Times New Roman"/>
          <w:sz w:val="24"/>
          <w:szCs w:val="24"/>
        </w:rPr>
        <w:endnoteRef/>
      </w:r>
      <w:r w:rsidRPr="0087503D">
        <w:rPr>
          <w:rFonts w:ascii="Times New Roman" w:hAnsi="Times New Roman" w:cs="Times New Roman"/>
          <w:sz w:val="24"/>
          <w:szCs w:val="24"/>
        </w:rPr>
        <w:t xml:space="preserve"> Cf. Aristotle, </w:t>
      </w:r>
      <w:r w:rsidRPr="00C35DA9">
        <w:rPr>
          <w:rFonts w:ascii="Times New Roman" w:hAnsi="Times New Roman" w:cs="Times New Roman"/>
          <w:i/>
          <w:iCs/>
          <w:sz w:val="24"/>
          <w:szCs w:val="24"/>
        </w:rPr>
        <w:t>On Plants</w:t>
      </w:r>
      <w:r w:rsidRPr="0087503D">
        <w:rPr>
          <w:rFonts w:ascii="Times New Roman" w:hAnsi="Times New Roman" w:cs="Times New Roman"/>
          <w:sz w:val="24"/>
          <w:szCs w:val="24"/>
        </w:rPr>
        <w:t xml:space="preserve"> 2.8 828a20 (Barnes 2:1269): But in plants the first concoction and maturation takes place in the nutritive material. Every tree continues to grow up, until its growth is </w:t>
      </w:r>
      <w:proofErr w:type="gramStart"/>
      <w:r w:rsidRPr="0087503D">
        <w:rPr>
          <w:rFonts w:ascii="Times New Roman" w:hAnsi="Times New Roman" w:cs="Times New Roman"/>
          <w:sz w:val="24"/>
          <w:szCs w:val="24"/>
        </w:rPr>
        <w:t>completed</w:t>
      </w:r>
      <w:proofErr w:type="gramEnd"/>
      <w:r w:rsidRPr="0087503D">
        <w:rPr>
          <w:rFonts w:ascii="Times New Roman" w:hAnsi="Times New Roman" w:cs="Times New Roman"/>
          <w:sz w:val="24"/>
          <w:szCs w:val="24"/>
        </w:rPr>
        <w:t xml:space="preserve"> and it dies.</w:t>
      </w:r>
    </w:p>
  </w:endnote>
  <w:endnote w:id="4">
    <w:p w14:paraId="21634F85" w14:textId="17A24CEB" w:rsidR="0052433B" w:rsidRPr="0087503D" w:rsidRDefault="0052433B" w:rsidP="00C35DA9">
      <w:pPr>
        <w:rPr>
          <w:rFonts w:ascii="Times New Roman" w:hAnsi="Times New Roman" w:cs="Times New Roman"/>
          <w:sz w:val="24"/>
          <w:szCs w:val="24"/>
        </w:rPr>
      </w:pPr>
      <w:r w:rsidRPr="0087503D">
        <w:rPr>
          <w:rStyle w:val="EndnoteReference"/>
          <w:rFonts w:ascii="Times New Roman" w:hAnsi="Times New Roman" w:cs="Times New Roman"/>
          <w:sz w:val="24"/>
          <w:szCs w:val="24"/>
        </w:rPr>
        <w:endnoteRef/>
      </w:r>
      <w:r w:rsidRPr="0087503D">
        <w:rPr>
          <w:rFonts w:ascii="Times New Roman" w:hAnsi="Times New Roman" w:cs="Times New Roman"/>
          <w:sz w:val="24"/>
          <w:szCs w:val="24"/>
        </w:rPr>
        <w:t xml:space="preserve"> Aristotle, </w:t>
      </w:r>
      <w:r w:rsidRPr="00C35DA9">
        <w:rPr>
          <w:rFonts w:ascii="Times New Roman" w:hAnsi="Times New Roman" w:cs="Times New Roman"/>
          <w:i/>
          <w:iCs/>
          <w:sz w:val="24"/>
          <w:szCs w:val="24"/>
        </w:rPr>
        <w:t>History of Animals</w:t>
      </w:r>
      <w:r w:rsidRPr="0087503D">
        <w:rPr>
          <w:rFonts w:ascii="Times New Roman" w:hAnsi="Times New Roman" w:cs="Times New Roman"/>
          <w:sz w:val="24"/>
          <w:szCs w:val="24"/>
        </w:rPr>
        <w:t>, cf. On Plants 2.9 828b9 (Barnes 2:1269): Plants which are of the nature of water bear fruit with difficulty on account of the predominance of moisture in them, and the wideness of their ducts and the tendency of their roots to fall off....</w:t>
      </w:r>
    </w:p>
  </w:endnote>
  <w:endnote w:id="5">
    <w:p w14:paraId="0E48B478" w14:textId="6D507FD2" w:rsidR="00FC6DD7" w:rsidRPr="0087503D" w:rsidRDefault="00FC6DD7">
      <w:pPr>
        <w:pStyle w:val="EndnoteText"/>
        <w:rPr>
          <w:rFonts w:ascii="Times New Roman" w:hAnsi="Times New Roman" w:cs="Times New Roman"/>
          <w:sz w:val="24"/>
          <w:szCs w:val="24"/>
        </w:rPr>
      </w:pPr>
      <w:r w:rsidRPr="0087503D">
        <w:rPr>
          <w:rStyle w:val="EndnoteReference"/>
          <w:rFonts w:ascii="Times New Roman" w:hAnsi="Times New Roman" w:cs="Times New Roman"/>
          <w:sz w:val="24"/>
          <w:szCs w:val="24"/>
        </w:rPr>
        <w:endnoteRef/>
      </w:r>
      <w:r w:rsidRPr="0087503D">
        <w:rPr>
          <w:rFonts w:ascii="Times New Roman" w:hAnsi="Times New Roman" w:cs="Times New Roman"/>
          <w:sz w:val="24"/>
          <w:szCs w:val="24"/>
        </w:rPr>
        <w:t xml:space="preserve"> Augustine, </w:t>
      </w:r>
      <w:r w:rsidRPr="00C35DA9">
        <w:rPr>
          <w:rFonts w:ascii="Times New Roman" w:hAnsi="Times New Roman" w:cs="Times New Roman"/>
          <w:i/>
          <w:iCs/>
          <w:sz w:val="24"/>
          <w:szCs w:val="24"/>
        </w:rPr>
        <w:t>De doctrina Christiana</w:t>
      </w:r>
      <w:r w:rsidRPr="0087503D">
        <w:rPr>
          <w:rFonts w:ascii="Times New Roman" w:hAnsi="Times New Roman" w:cs="Times New Roman"/>
          <w:sz w:val="24"/>
          <w:szCs w:val="24"/>
        </w:rPr>
        <w:t xml:space="preserve"> 2.16.25 (PL 34.48): A temporum autem delectatione dum in temporibus vivimus, propter aeternitatem in qua vivere volumus, abstinendum et jejunandum est: quamvis temporum cursibus ipsa nobis insinuetur doctrina contemnendorum temporum et appetendorum aeternorum.</w:t>
      </w:r>
    </w:p>
    <w:p w14:paraId="44449280" w14:textId="77777777" w:rsidR="00FC6DD7" w:rsidRPr="0087503D" w:rsidRDefault="00FC6DD7">
      <w:pPr>
        <w:pStyle w:val="EndnoteText"/>
        <w:rPr>
          <w:rFonts w:ascii="Times New Roman" w:hAnsi="Times New Roman" w:cs="Times New Roman"/>
          <w:sz w:val="24"/>
          <w:szCs w:val="24"/>
        </w:rPr>
      </w:pPr>
    </w:p>
  </w:endnote>
  <w:endnote w:id="6">
    <w:p w14:paraId="5E81E5CB" w14:textId="731810E7" w:rsidR="00FC6DD7" w:rsidRPr="0087503D" w:rsidRDefault="00FC6DD7">
      <w:pPr>
        <w:pStyle w:val="EndnoteText"/>
        <w:rPr>
          <w:rFonts w:ascii="Times New Roman" w:hAnsi="Times New Roman" w:cs="Times New Roman"/>
          <w:sz w:val="24"/>
          <w:szCs w:val="24"/>
        </w:rPr>
      </w:pPr>
      <w:r w:rsidRPr="0087503D">
        <w:rPr>
          <w:rStyle w:val="EndnoteReference"/>
          <w:rFonts w:ascii="Times New Roman" w:hAnsi="Times New Roman" w:cs="Times New Roman"/>
          <w:sz w:val="24"/>
          <w:szCs w:val="24"/>
        </w:rPr>
        <w:endnoteRef/>
      </w:r>
      <w:r w:rsidRPr="0087503D">
        <w:rPr>
          <w:rFonts w:ascii="Times New Roman" w:hAnsi="Times New Roman" w:cs="Times New Roman"/>
          <w:sz w:val="24"/>
          <w:szCs w:val="24"/>
        </w:rPr>
        <w:t xml:space="preserve"> Jerome, </w:t>
      </w:r>
      <w:r w:rsidRPr="00C35DA9">
        <w:rPr>
          <w:rFonts w:ascii="Times New Roman" w:hAnsi="Times New Roman" w:cs="Times New Roman"/>
          <w:i/>
          <w:iCs/>
          <w:sz w:val="24"/>
          <w:szCs w:val="24"/>
        </w:rPr>
        <w:t>Epistola</w:t>
      </w:r>
      <w:r w:rsidRPr="0087503D">
        <w:rPr>
          <w:rFonts w:ascii="Times New Roman" w:hAnsi="Times New Roman" w:cs="Times New Roman"/>
          <w:sz w:val="24"/>
          <w:szCs w:val="24"/>
        </w:rPr>
        <w:t xml:space="preserve"> 148.22 (PL 22.1214-1215): Cave ne si jejunare aut abstinere coeperis, te putes jam esse sanctam. Haec enim virtus adjumentum est, non perfectio sanctitatis. Magisque id providendum est, ne tibi hoc, cum licita contemnas, securitatem quamdam illicitorum faciat. Quicquid supra justitiam offertur Deo, non debet impedire justitiam, sed adjuvare. Quid autem prodest tenuari abstinentia corpus, si animus intumescat superbia? Quam laudem merebimur de pallore jejunii, si invidia lividi simus? Quid virtutis habet vinum non bibere, et ira atque odio inebriari? Tunc, inquam, praeclara est abstinentia, tunc pulchra atque magnifica castigatio corporis, cum est animus jejunus a vitiis.</w:t>
      </w:r>
    </w:p>
    <w:p w14:paraId="7D4D52B1" w14:textId="77777777" w:rsidR="00FC6DD7" w:rsidRPr="0087503D" w:rsidRDefault="00FC6DD7">
      <w:pPr>
        <w:pStyle w:val="EndnoteText"/>
        <w:rPr>
          <w:rFonts w:ascii="Times New Roman" w:hAnsi="Times New Roman" w:cs="Times New Roman"/>
          <w:sz w:val="24"/>
          <w:szCs w:val="24"/>
        </w:rPr>
      </w:pPr>
    </w:p>
  </w:endnote>
  <w:endnote w:id="7">
    <w:p w14:paraId="0A2D7FD6" w14:textId="6436B5F4" w:rsidR="009F3634" w:rsidRPr="0087503D" w:rsidRDefault="009F3634">
      <w:pPr>
        <w:pStyle w:val="EndnoteText"/>
        <w:rPr>
          <w:rFonts w:ascii="Times New Roman" w:hAnsi="Times New Roman" w:cs="Times New Roman"/>
          <w:sz w:val="24"/>
          <w:szCs w:val="24"/>
        </w:rPr>
      </w:pPr>
      <w:r w:rsidRPr="0087503D">
        <w:rPr>
          <w:rStyle w:val="EndnoteReference"/>
          <w:rFonts w:ascii="Times New Roman" w:hAnsi="Times New Roman" w:cs="Times New Roman"/>
          <w:sz w:val="24"/>
          <w:szCs w:val="24"/>
        </w:rPr>
        <w:endnoteRef/>
      </w:r>
      <w:r w:rsidRPr="0087503D">
        <w:rPr>
          <w:rFonts w:ascii="Times New Roman" w:hAnsi="Times New Roman" w:cs="Times New Roman"/>
          <w:sz w:val="24"/>
          <w:szCs w:val="24"/>
        </w:rPr>
        <w:t xml:space="preserve"> Cf. Peter Cantor, </w:t>
      </w:r>
      <w:r w:rsidRPr="0087503D">
        <w:rPr>
          <w:rFonts w:ascii="Times New Roman" w:hAnsi="Times New Roman" w:cs="Times New Roman"/>
          <w:i/>
          <w:iCs/>
          <w:sz w:val="24"/>
          <w:szCs w:val="24"/>
        </w:rPr>
        <w:t>Verbum abbreviatum</w:t>
      </w:r>
      <w:r w:rsidRPr="0087503D">
        <w:rPr>
          <w:rFonts w:ascii="Times New Roman" w:hAnsi="Times New Roman" w:cs="Times New Roman"/>
          <w:sz w:val="24"/>
          <w:szCs w:val="24"/>
        </w:rPr>
        <w:t xml:space="preserve"> 58 (PL 205:181): Hinc est quod bonus discipulus, magistrum in aere tolli videns, clamat: «Pater mi, pater mi, currus Israel, et auriga ejus (IV Reg. II.) Quid est quod [Col.0181C] currus et auriga dicitur, nisi quod auriga agitat, currus portat? Doctor ergo qui mores populi per patientiam sustinet, et sacri eloquii verbis docet, et «currus» dicitur et «</w:t>
      </w:r>
      <w:proofErr w:type="gramStart"/>
      <w:r w:rsidRPr="0087503D">
        <w:rPr>
          <w:rFonts w:ascii="Times New Roman" w:hAnsi="Times New Roman" w:cs="Times New Roman"/>
          <w:sz w:val="24"/>
          <w:szCs w:val="24"/>
        </w:rPr>
        <w:t>auriga.»</w:t>
      </w:r>
      <w:proofErr w:type="gramEnd"/>
      <w:r w:rsidRPr="0087503D">
        <w:rPr>
          <w:rFonts w:ascii="Times New Roman" w:hAnsi="Times New Roman" w:cs="Times New Roman"/>
          <w:sz w:val="24"/>
          <w:szCs w:val="24"/>
        </w:rPr>
        <w:t xml:space="preserve"> «</w:t>
      </w:r>
      <w:proofErr w:type="gramStart"/>
      <w:r w:rsidRPr="0087503D">
        <w:rPr>
          <w:rFonts w:ascii="Times New Roman" w:hAnsi="Times New Roman" w:cs="Times New Roman"/>
          <w:sz w:val="24"/>
          <w:szCs w:val="24"/>
        </w:rPr>
        <w:t>Currus,»</w:t>
      </w:r>
      <w:proofErr w:type="gramEnd"/>
      <w:r w:rsidRPr="0087503D">
        <w:rPr>
          <w:rFonts w:ascii="Times New Roman" w:hAnsi="Times New Roman" w:cs="Times New Roman"/>
          <w:sz w:val="24"/>
          <w:szCs w:val="24"/>
        </w:rPr>
        <w:t xml:space="preserve"> quia mala tolerando portat; «auriga,» quia exhortando agitat et excitat. «</w:t>
      </w:r>
      <w:proofErr w:type="gramStart"/>
      <w:r w:rsidRPr="0087503D">
        <w:rPr>
          <w:rFonts w:ascii="Times New Roman" w:hAnsi="Times New Roman" w:cs="Times New Roman"/>
          <w:sz w:val="24"/>
          <w:szCs w:val="24"/>
        </w:rPr>
        <w:t>Currus,»</w:t>
      </w:r>
      <w:proofErr w:type="gramEnd"/>
      <w:r w:rsidRPr="0087503D">
        <w:rPr>
          <w:rFonts w:ascii="Times New Roman" w:hAnsi="Times New Roman" w:cs="Times New Roman"/>
          <w:sz w:val="24"/>
          <w:szCs w:val="24"/>
        </w:rPr>
        <w:t xml:space="preserve"> quia mala sustinet; «auriga» quia populum bonis admonitionibus exercet.</w:t>
      </w:r>
    </w:p>
    <w:p w14:paraId="2381A6CC" w14:textId="77777777" w:rsidR="009F3634" w:rsidRPr="0087503D" w:rsidRDefault="009F3634">
      <w:pPr>
        <w:pStyle w:val="EndnoteText"/>
        <w:rPr>
          <w:rFonts w:ascii="Times New Roman" w:hAnsi="Times New Roman" w:cs="Times New Roman"/>
          <w:sz w:val="24"/>
          <w:szCs w:val="24"/>
        </w:rPr>
      </w:pPr>
    </w:p>
  </w:endnote>
  <w:endnote w:id="8">
    <w:p w14:paraId="2FD5450A" w14:textId="74E464AA" w:rsidR="00FC6DD7" w:rsidRPr="0087503D" w:rsidRDefault="00FC6DD7">
      <w:pPr>
        <w:pStyle w:val="EndnoteText"/>
        <w:rPr>
          <w:rFonts w:ascii="Times New Roman" w:hAnsi="Times New Roman" w:cs="Times New Roman"/>
          <w:sz w:val="24"/>
          <w:szCs w:val="24"/>
        </w:rPr>
      </w:pPr>
      <w:r w:rsidRPr="0087503D">
        <w:rPr>
          <w:rStyle w:val="EndnoteReference"/>
          <w:rFonts w:ascii="Times New Roman" w:hAnsi="Times New Roman" w:cs="Times New Roman"/>
          <w:sz w:val="24"/>
          <w:szCs w:val="24"/>
        </w:rPr>
        <w:endnoteRef/>
      </w:r>
      <w:r w:rsidRPr="0087503D">
        <w:rPr>
          <w:rFonts w:ascii="Times New Roman" w:hAnsi="Times New Roman" w:cs="Times New Roman"/>
          <w:sz w:val="24"/>
          <w:szCs w:val="24"/>
        </w:rPr>
        <w:t xml:space="preserve"> Cf. </w:t>
      </w:r>
      <w:r w:rsidRPr="00C35DA9">
        <w:rPr>
          <w:rFonts w:ascii="Times New Roman" w:hAnsi="Times New Roman" w:cs="Times New Roman"/>
          <w:i/>
          <w:iCs/>
          <w:sz w:val="24"/>
          <w:szCs w:val="24"/>
        </w:rPr>
        <w:t>Fasciculus morum: a fourteenth-century preacher’s handbook</w:t>
      </w:r>
      <w:r w:rsidRPr="0087503D">
        <w:rPr>
          <w:rFonts w:ascii="Times New Roman" w:hAnsi="Times New Roman" w:cs="Times New Roman"/>
          <w:sz w:val="24"/>
          <w:szCs w:val="24"/>
        </w:rPr>
        <w:t xml:space="preserve"> 6.6, ed. Siegfried Wenzel (University Park: Pennsylvania State University, 1989), p. 646-64.</w:t>
      </w:r>
    </w:p>
    <w:p w14:paraId="78F6C27E" w14:textId="77777777" w:rsidR="00FC6DD7" w:rsidRPr="0087503D" w:rsidRDefault="00FC6DD7">
      <w:pPr>
        <w:pStyle w:val="EndnoteText"/>
        <w:rPr>
          <w:rFonts w:ascii="Times New Roman" w:hAnsi="Times New Roman" w:cs="Times New Roman"/>
          <w:sz w:val="24"/>
          <w:szCs w:val="24"/>
        </w:rPr>
      </w:pPr>
    </w:p>
  </w:endnote>
  <w:endnote w:id="9">
    <w:p w14:paraId="4B85EE91" w14:textId="541B9617" w:rsidR="005914B7" w:rsidRPr="0087503D" w:rsidRDefault="005914B7">
      <w:pPr>
        <w:pStyle w:val="EndnoteText"/>
        <w:rPr>
          <w:rFonts w:ascii="Times New Roman" w:hAnsi="Times New Roman" w:cs="Times New Roman"/>
          <w:sz w:val="24"/>
          <w:szCs w:val="24"/>
        </w:rPr>
      </w:pPr>
      <w:r w:rsidRPr="0087503D">
        <w:rPr>
          <w:rStyle w:val="EndnoteReference"/>
          <w:rFonts w:ascii="Times New Roman" w:hAnsi="Times New Roman" w:cs="Times New Roman"/>
          <w:sz w:val="24"/>
          <w:szCs w:val="24"/>
        </w:rPr>
        <w:endnoteRef/>
      </w:r>
      <w:r w:rsidRPr="0087503D">
        <w:rPr>
          <w:rFonts w:ascii="Times New Roman" w:hAnsi="Times New Roman" w:cs="Times New Roman"/>
          <w:sz w:val="24"/>
          <w:szCs w:val="24"/>
        </w:rPr>
        <w:t xml:space="preserve"> </w:t>
      </w:r>
      <w:r w:rsidR="008E04E7" w:rsidRPr="0087503D">
        <w:rPr>
          <w:rFonts w:ascii="Times New Roman" w:hAnsi="Times New Roman" w:cs="Times New Roman"/>
          <w:sz w:val="24"/>
          <w:szCs w:val="24"/>
        </w:rPr>
        <w:t xml:space="preserve">Albertus Magnus, </w:t>
      </w:r>
      <w:r w:rsidR="008E04E7" w:rsidRPr="0087503D">
        <w:rPr>
          <w:rFonts w:ascii="Times New Roman" w:hAnsi="Times New Roman" w:cs="Times New Roman"/>
          <w:i/>
          <w:iCs/>
          <w:sz w:val="24"/>
          <w:szCs w:val="24"/>
        </w:rPr>
        <w:t>De animalibus</w:t>
      </w:r>
      <w:r w:rsidR="008E04E7" w:rsidRPr="0087503D">
        <w:rPr>
          <w:rFonts w:ascii="Times New Roman" w:hAnsi="Times New Roman" w:cs="Times New Roman"/>
          <w:sz w:val="24"/>
          <w:szCs w:val="24"/>
        </w:rPr>
        <w:t xml:space="preserve"> 5.2.5 ed. Herman Stadler (Munich: Aschendorffsche Verlagsbuchhandlung, 1916), </w:t>
      </w:r>
      <w:r w:rsidR="000714D6" w:rsidRPr="0087503D">
        <w:rPr>
          <w:rFonts w:ascii="Times New Roman" w:hAnsi="Times New Roman" w:cs="Times New Roman"/>
          <w:sz w:val="24"/>
          <w:szCs w:val="24"/>
        </w:rPr>
        <w:t>(</w:t>
      </w:r>
      <w:r w:rsidR="008E04E7" w:rsidRPr="0087503D">
        <w:rPr>
          <w:rFonts w:ascii="Times New Roman" w:hAnsi="Times New Roman" w:cs="Times New Roman"/>
          <w:sz w:val="24"/>
          <w:szCs w:val="24"/>
        </w:rPr>
        <w:t>1:552</w:t>
      </w:r>
      <w:r w:rsidR="000714D6" w:rsidRPr="0087503D">
        <w:rPr>
          <w:rFonts w:ascii="Times New Roman" w:hAnsi="Times New Roman" w:cs="Times New Roman"/>
          <w:sz w:val="24"/>
          <w:szCs w:val="24"/>
        </w:rPr>
        <w:t>)</w:t>
      </w:r>
      <w:r w:rsidR="008E04E7" w:rsidRPr="0087503D">
        <w:rPr>
          <w:rFonts w:ascii="Times New Roman" w:hAnsi="Times New Roman" w:cs="Times New Roman"/>
          <w:sz w:val="24"/>
          <w:szCs w:val="24"/>
        </w:rPr>
        <w:t>: Adhuc morsus serpentum magnam secundum loca accipit diversitatem.... Econtra autem saliva hominis ieiuni quando diu ieiunavit et in praecedenti sero abstinuit, contrariatur omnibus venenosis.</w:t>
      </w:r>
    </w:p>
    <w:p w14:paraId="6EC23BF1" w14:textId="2C8290CD" w:rsidR="000714D6" w:rsidRPr="0087503D" w:rsidRDefault="000714D6">
      <w:pPr>
        <w:pStyle w:val="EndnoteText"/>
        <w:rPr>
          <w:rFonts w:ascii="Times New Roman" w:hAnsi="Times New Roman" w:cs="Times New Roman"/>
          <w:sz w:val="24"/>
          <w:szCs w:val="24"/>
        </w:rPr>
      </w:pPr>
    </w:p>
    <w:p w14:paraId="27F9D2E1" w14:textId="2E4C9F37" w:rsidR="000714D6" w:rsidRPr="0087503D" w:rsidRDefault="000714D6">
      <w:pPr>
        <w:pStyle w:val="EndnoteText"/>
        <w:rPr>
          <w:rFonts w:ascii="Times New Roman" w:hAnsi="Times New Roman" w:cs="Times New Roman"/>
          <w:sz w:val="24"/>
          <w:szCs w:val="24"/>
        </w:rPr>
      </w:pPr>
      <w:r w:rsidRPr="0087503D">
        <w:rPr>
          <w:rFonts w:ascii="Times New Roman" w:hAnsi="Times New Roman" w:cs="Times New Roman"/>
          <w:sz w:val="24"/>
          <w:szCs w:val="24"/>
        </w:rPr>
        <w:t>22.1.5 (2:1355): Et si saliva hominis diu ieiuni cuius saliva bene est subtiliata a cibi viscositate, cadit in os vel vulnus scorpionis ver serpentis vel alterius venenati animalis ita quod ad interiora penetret, interficit ipsum animal.</w:t>
      </w:r>
    </w:p>
    <w:p w14:paraId="57DF579D" w14:textId="77777777" w:rsidR="005914B7" w:rsidRPr="0087503D" w:rsidRDefault="005914B7">
      <w:pPr>
        <w:pStyle w:val="EndnoteText"/>
        <w:rPr>
          <w:rFonts w:ascii="Times New Roman" w:hAnsi="Times New Roman" w:cs="Times New Roman"/>
          <w:sz w:val="24"/>
          <w:szCs w:val="24"/>
        </w:rPr>
      </w:pPr>
    </w:p>
    <w:p w14:paraId="7B6CC2F3" w14:textId="1716342A" w:rsidR="005914B7" w:rsidRPr="0087503D" w:rsidRDefault="008E04E7">
      <w:pPr>
        <w:pStyle w:val="EndnoteText"/>
        <w:rPr>
          <w:rFonts w:ascii="Times New Roman" w:hAnsi="Times New Roman" w:cs="Times New Roman"/>
          <w:sz w:val="24"/>
          <w:szCs w:val="24"/>
        </w:rPr>
      </w:pPr>
      <w:r w:rsidRPr="0087503D">
        <w:rPr>
          <w:rFonts w:ascii="Times New Roman" w:hAnsi="Times New Roman" w:cs="Times New Roman"/>
          <w:sz w:val="24"/>
          <w:szCs w:val="24"/>
        </w:rPr>
        <w:t xml:space="preserve">Cf. </w:t>
      </w:r>
      <w:r w:rsidRPr="00C35DA9">
        <w:rPr>
          <w:rFonts w:ascii="Times New Roman" w:hAnsi="Times New Roman" w:cs="Times New Roman"/>
          <w:i/>
          <w:iCs/>
          <w:sz w:val="24"/>
          <w:szCs w:val="24"/>
        </w:rPr>
        <w:t>Bestiary</w:t>
      </w:r>
      <w:r w:rsidRPr="0087503D">
        <w:rPr>
          <w:rFonts w:ascii="Times New Roman" w:hAnsi="Times New Roman" w:cs="Times New Roman"/>
          <w:sz w:val="24"/>
          <w:szCs w:val="24"/>
        </w:rPr>
        <w:t xml:space="preserve">: </w:t>
      </w:r>
      <w:r w:rsidR="005914B7" w:rsidRPr="0087503D">
        <w:rPr>
          <w:rFonts w:ascii="Times New Roman" w:hAnsi="Times New Roman" w:cs="Times New Roman"/>
          <w:sz w:val="24"/>
          <w:szCs w:val="24"/>
        </w:rPr>
        <w:t>Albertus Magnus, De animalibus 22.12): If the saliva of a man who has fasted for a long time falls into the mouth of a snake, the creature dies immediately.</w:t>
      </w:r>
    </w:p>
    <w:p w14:paraId="3F5DB27E" w14:textId="62352090" w:rsidR="005914B7" w:rsidRPr="0087503D" w:rsidRDefault="00F01900">
      <w:pPr>
        <w:pStyle w:val="EndnoteText"/>
        <w:rPr>
          <w:rFonts w:ascii="Times New Roman" w:hAnsi="Times New Roman" w:cs="Times New Roman"/>
          <w:sz w:val="24"/>
          <w:szCs w:val="24"/>
        </w:rPr>
      </w:pPr>
      <w:hyperlink r:id="rId1" w:history="1">
        <w:r w:rsidR="005914B7" w:rsidRPr="0087503D">
          <w:rPr>
            <w:rStyle w:val="Hyperlink"/>
            <w:rFonts w:ascii="Times New Roman" w:hAnsi="Times New Roman" w:cs="Times New Roman"/>
            <w:sz w:val="24"/>
            <w:szCs w:val="24"/>
          </w:rPr>
          <w:t>http://bestiary.ca/beasts/beast264.htm</w:t>
        </w:r>
      </w:hyperlink>
    </w:p>
    <w:p w14:paraId="44E13062" w14:textId="77777777" w:rsidR="005914B7" w:rsidRPr="0087503D" w:rsidRDefault="005914B7">
      <w:pPr>
        <w:pStyle w:val="EndnoteText"/>
        <w:rPr>
          <w:rFonts w:ascii="Times New Roman" w:hAnsi="Times New Roman" w:cs="Times New Roman"/>
          <w:sz w:val="24"/>
          <w:szCs w:val="24"/>
        </w:rPr>
      </w:pPr>
    </w:p>
  </w:endnote>
  <w:endnote w:id="10">
    <w:p w14:paraId="1907DB83" w14:textId="486D9070" w:rsidR="00415C3E" w:rsidRDefault="000714D6">
      <w:pPr>
        <w:pStyle w:val="EndnoteText"/>
        <w:rPr>
          <w:rFonts w:ascii="Times New Roman" w:hAnsi="Times New Roman" w:cs="Times New Roman"/>
          <w:sz w:val="24"/>
          <w:szCs w:val="24"/>
        </w:rPr>
      </w:pPr>
      <w:r w:rsidRPr="0087503D">
        <w:rPr>
          <w:rStyle w:val="EndnoteReference"/>
          <w:rFonts w:ascii="Times New Roman" w:hAnsi="Times New Roman" w:cs="Times New Roman"/>
          <w:sz w:val="24"/>
          <w:szCs w:val="24"/>
        </w:rPr>
        <w:endnoteRef/>
      </w:r>
      <w:r w:rsidRPr="0087503D">
        <w:rPr>
          <w:rFonts w:ascii="Times New Roman" w:hAnsi="Times New Roman" w:cs="Times New Roman"/>
          <w:sz w:val="24"/>
          <w:szCs w:val="24"/>
        </w:rPr>
        <w:t xml:space="preserve"> </w:t>
      </w:r>
      <w:r w:rsidR="00415C3E">
        <w:rPr>
          <w:rFonts w:ascii="Times New Roman" w:hAnsi="Times New Roman" w:cs="Times New Roman"/>
          <w:sz w:val="24"/>
          <w:szCs w:val="24"/>
        </w:rPr>
        <w:t xml:space="preserve">Note on Raymond of Peñafort, </w:t>
      </w:r>
      <w:r w:rsidR="00415C3E">
        <w:rPr>
          <w:rFonts w:ascii="Times New Roman" w:hAnsi="Times New Roman" w:cs="Times New Roman"/>
          <w:i/>
          <w:iCs/>
          <w:sz w:val="24"/>
          <w:szCs w:val="24"/>
        </w:rPr>
        <w:t>Summa de paenitentia</w:t>
      </w:r>
      <w:r w:rsidR="00415C3E">
        <w:rPr>
          <w:rFonts w:ascii="Times New Roman" w:hAnsi="Times New Roman" w:cs="Times New Roman"/>
          <w:sz w:val="24"/>
          <w:szCs w:val="24"/>
        </w:rPr>
        <w:t xml:space="preserve"> 3.39 in (Avenione: </w:t>
      </w:r>
      <w:r w:rsidR="00F42446">
        <w:rPr>
          <w:rFonts w:ascii="Times New Roman" w:hAnsi="Times New Roman" w:cs="Times New Roman"/>
          <w:sz w:val="24"/>
          <w:szCs w:val="24"/>
        </w:rPr>
        <w:t>Franc Mallard, et al, 1715),</w:t>
      </w:r>
      <w:r w:rsidR="00415C3E">
        <w:rPr>
          <w:rFonts w:ascii="Times New Roman" w:hAnsi="Times New Roman" w:cs="Times New Roman"/>
          <w:sz w:val="24"/>
          <w:szCs w:val="24"/>
        </w:rPr>
        <w:t xml:space="preserve"> p. 687: De diversis intentionibus jejunantium nota veresus: Abstinet aeger, egens, cupidus, gula, simia, virtus. Aeger abstinet, quia non potest comedere, vel propter Medicinam; egens, quia non habet, quod comedat; cupidus, ne expendat; gula, id est gulosus, ut postea avidus comedat; simia, id est hypocrita, ut laudetur; virtus, id est virtuosus, ut mereatur.</w:t>
      </w:r>
    </w:p>
    <w:p w14:paraId="68F0F776" w14:textId="25416785" w:rsidR="00F42446" w:rsidRDefault="00F42446">
      <w:pPr>
        <w:pStyle w:val="EndnoteText"/>
        <w:rPr>
          <w:rFonts w:ascii="Times New Roman" w:hAnsi="Times New Roman" w:cs="Times New Roman"/>
          <w:sz w:val="24"/>
          <w:szCs w:val="24"/>
        </w:rPr>
      </w:pPr>
      <w:hyperlink r:id="rId2" w:history="1">
        <w:r w:rsidRPr="000A3963">
          <w:rPr>
            <w:rStyle w:val="Hyperlink"/>
            <w:rFonts w:ascii="Times New Roman" w:hAnsi="Times New Roman" w:cs="Times New Roman"/>
            <w:sz w:val="24"/>
            <w:szCs w:val="24"/>
          </w:rPr>
          <w:t>https://books.google.com/books?id=J3VMAAAAcAAJ&amp;pg=PA687&amp;lpg=PA687&amp;dq=Egens+abstinet,+quia+non+habet+quod+comedat&amp;source=bl&amp;ots=ceyYDoDxmm&amp;sig=ACfU3U055-M7c3_Q0AcCsgIQkKYKtfxHsQ&amp;hl=en&amp;sa=X&amp;ved=2ahUKEwiOwKyViIzqAhUOO60KHTFgBxYQ6AEwBHoECAoQAQ#v=onepage&amp;q=Egens%20abstinet%2C%20quia%20non%20habet%20quod%20comedat&amp;f=false</w:t>
        </w:r>
      </w:hyperlink>
    </w:p>
    <w:p w14:paraId="1A493D3B" w14:textId="77777777" w:rsidR="00415C3E" w:rsidRDefault="00415C3E">
      <w:pPr>
        <w:pStyle w:val="EndnoteText"/>
        <w:rPr>
          <w:rFonts w:ascii="Times New Roman" w:hAnsi="Times New Roman" w:cs="Times New Roman"/>
          <w:sz w:val="24"/>
          <w:szCs w:val="24"/>
        </w:rPr>
      </w:pPr>
    </w:p>
    <w:p w14:paraId="277A7FD3" w14:textId="76C6DC48" w:rsidR="000714D6" w:rsidRDefault="00415C3E">
      <w:pPr>
        <w:pStyle w:val="EndnoteText"/>
        <w:rPr>
          <w:rFonts w:ascii="Times New Roman" w:hAnsi="Times New Roman" w:cs="Times New Roman"/>
          <w:sz w:val="24"/>
          <w:szCs w:val="24"/>
        </w:rPr>
      </w:pPr>
      <w:r>
        <w:rPr>
          <w:rFonts w:ascii="Times New Roman" w:hAnsi="Times New Roman" w:cs="Times New Roman"/>
          <w:sz w:val="24"/>
          <w:szCs w:val="24"/>
        </w:rPr>
        <w:t xml:space="preserve">Cf. </w:t>
      </w:r>
      <w:r w:rsidR="0087503D" w:rsidRPr="00C35DA9">
        <w:rPr>
          <w:rFonts w:ascii="Times New Roman" w:hAnsi="Times New Roman" w:cs="Times New Roman"/>
          <w:i/>
          <w:iCs/>
          <w:sz w:val="24"/>
          <w:szCs w:val="24"/>
        </w:rPr>
        <w:t>Luxemburgensia.bnl.lu MS No. 23</w:t>
      </w:r>
      <w:r w:rsidR="0087503D" w:rsidRPr="0087503D">
        <w:rPr>
          <w:rFonts w:ascii="Times New Roman" w:hAnsi="Times New Roman" w:cs="Times New Roman"/>
          <w:sz w:val="24"/>
          <w:szCs w:val="24"/>
        </w:rPr>
        <w:t xml:space="preserve"> (p. 43): Fol. 103 Verso: Abstinet eger, egens, cupidus gula simia virtus, / Est virtus licitis abstinuisse bonis.</w:t>
      </w:r>
    </w:p>
    <w:p w14:paraId="279BA544" w14:textId="29FEE19E" w:rsidR="0087503D" w:rsidRDefault="00F01900">
      <w:pPr>
        <w:pStyle w:val="EndnoteText"/>
        <w:rPr>
          <w:rFonts w:ascii="Times New Roman" w:hAnsi="Times New Roman" w:cs="Times New Roman"/>
          <w:sz w:val="24"/>
          <w:szCs w:val="24"/>
        </w:rPr>
      </w:pPr>
      <w:hyperlink r:id="rId3" w:history="1">
        <w:r w:rsidR="0087503D" w:rsidRPr="009E7C9E">
          <w:rPr>
            <w:rStyle w:val="Hyperlink"/>
            <w:rFonts w:ascii="Times New Roman" w:hAnsi="Times New Roman" w:cs="Times New Roman"/>
            <w:sz w:val="24"/>
            <w:szCs w:val="24"/>
          </w:rPr>
          <w:t>https://luxemburgensia.bnl.lu/cgi/getPdf1_3.pl?mode=page&amp;id=21861&amp;option=</w:t>
        </w:r>
      </w:hyperlink>
    </w:p>
    <w:p w14:paraId="0A4CC38D" w14:textId="77777777" w:rsidR="000714D6" w:rsidRPr="0087503D" w:rsidRDefault="000714D6">
      <w:pPr>
        <w:pStyle w:val="EndnoteText"/>
        <w:rPr>
          <w:rFonts w:ascii="Times New Roman" w:hAnsi="Times New Roman" w:cs="Times New Roman"/>
          <w:sz w:val="24"/>
          <w:szCs w:val="24"/>
        </w:rPr>
      </w:pPr>
    </w:p>
  </w:endnote>
  <w:endnote w:id="11">
    <w:p w14:paraId="772EC15F" w14:textId="19E5956E" w:rsidR="00FC6DD7" w:rsidRPr="0087503D" w:rsidRDefault="00FC6DD7">
      <w:pPr>
        <w:pStyle w:val="EndnoteText"/>
        <w:rPr>
          <w:rFonts w:ascii="Times New Roman" w:hAnsi="Times New Roman" w:cs="Times New Roman"/>
          <w:sz w:val="24"/>
          <w:szCs w:val="24"/>
        </w:rPr>
      </w:pPr>
      <w:r w:rsidRPr="0087503D">
        <w:rPr>
          <w:rStyle w:val="EndnoteReference"/>
          <w:rFonts w:ascii="Times New Roman" w:hAnsi="Times New Roman" w:cs="Times New Roman"/>
          <w:sz w:val="24"/>
          <w:szCs w:val="24"/>
        </w:rPr>
        <w:endnoteRef/>
      </w:r>
      <w:r w:rsidRPr="0087503D">
        <w:rPr>
          <w:rFonts w:ascii="Times New Roman" w:hAnsi="Times New Roman" w:cs="Times New Roman"/>
          <w:sz w:val="24"/>
          <w:szCs w:val="24"/>
        </w:rPr>
        <w:t xml:space="preserve"> Cf. </w:t>
      </w:r>
      <w:r w:rsidRPr="00C35DA9">
        <w:rPr>
          <w:rFonts w:ascii="Times New Roman" w:hAnsi="Times New Roman" w:cs="Times New Roman"/>
          <w:i/>
          <w:iCs/>
          <w:sz w:val="24"/>
          <w:szCs w:val="24"/>
        </w:rPr>
        <w:t>Fasciculus morum: a fourteenth-century preacher’s handbook</w:t>
      </w:r>
      <w:r w:rsidRPr="0087503D">
        <w:rPr>
          <w:rFonts w:ascii="Times New Roman" w:hAnsi="Times New Roman" w:cs="Times New Roman"/>
          <w:sz w:val="24"/>
          <w:szCs w:val="24"/>
        </w:rPr>
        <w:t xml:space="preserve"> 6.5, ed. Siegfried Wenzel (University Park: Pennsylvania State University, 1989), p. 642-645.</w:t>
      </w:r>
      <w:r w:rsidR="00C35DA9">
        <w:rPr>
          <w:rFonts w:ascii="Times New Roman" w:hAnsi="Times New Roman" w:cs="Times New Roman"/>
          <w:sz w:val="24"/>
          <w:szCs w:val="24"/>
        </w:rPr>
        <w:t xml:space="preserve"> Here the supporting citations from scripture are included.</w:t>
      </w:r>
    </w:p>
    <w:p w14:paraId="0A1D82CA" w14:textId="77777777" w:rsidR="00FC6DD7" w:rsidRPr="0087503D" w:rsidRDefault="00FC6DD7">
      <w:pPr>
        <w:pStyle w:val="EndnoteText"/>
        <w:rPr>
          <w:rFonts w:ascii="Times New Roman" w:hAnsi="Times New Roman" w:cs="Times New Roman"/>
          <w:sz w:val="24"/>
          <w:szCs w:val="24"/>
        </w:rPr>
      </w:pPr>
    </w:p>
  </w:endnote>
  <w:endnote w:id="12">
    <w:p w14:paraId="06D32137" w14:textId="77777777" w:rsidR="00FC6DD7" w:rsidRPr="0087503D" w:rsidRDefault="00FC6DD7">
      <w:pPr>
        <w:pStyle w:val="EndnoteText"/>
        <w:rPr>
          <w:rFonts w:ascii="Times New Roman" w:hAnsi="Times New Roman" w:cs="Times New Roman"/>
          <w:sz w:val="24"/>
          <w:szCs w:val="24"/>
        </w:rPr>
      </w:pPr>
      <w:r w:rsidRPr="0087503D">
        <w:rPr>
          <w:rStyle w:val="EndnoteReference"/>
          <w:rFonts w:ascii="Times New Roman" w:hAnsi="Times New Roman" w:cs="Times New Roman"/>
          <w:sz w:val="24"/>
          <w:szCs w:val="24"/>
        </w:rPr>
        <w:endnoteRef/>
      </w:r>
      <w:r w:rsidRPr="0087503D">
        <w:rPr>
          <w:rFonts w:ascii="Times New Roman" w:hAnsi="Times New Roman" w:cs="Times New Roman"/>
          <w:sz w:val="24"/>
          <w:szCs w:val="24"/>
        </w:rPr>
        <w:t xml:space="preserve"> Cf. Peter Lombard, </w:t>
      </w:r>
      <w:r w:rsidRPr="00C35DA9">
        <w:rPr>
          <w:rFonts w:ascii="Times New Roman" w:hAnsi="Times New Roman" w:cs="Times New Roman"/>
          <w:i/>
          <w:iCs/>
          <w:sz w:val="24"/>
          <w:szCs w:val="24"/>
        </w:rPr>
        <w:t>Collectaneorum in Paulum Continuatio</w:t>
      </w:r>
      <w:r w:rsidRPr="0087503D">
        <w:rPr>
          <w:rFonts w:ascii="Times New Roman" w:hAnsi="Times New Roman" w:cs="Times New Roman"/>
          <w:sz w:val="24"/>
          <w:szCs w:val="24"/>
        </w:rPr>
        <w:t xml:space="preserve">: In Epistolam I at Timothaeum 5 (PL 192.355): Prudenter enim Deus sibi serviri vult, non ut nimietate debiles fiant, et post medicorum suffragia requirant. </w:t>
      </w:r>
    </w:p>
    <w:p w14:paraId="665FDEA9" w14:textId="77777777" w:rsidR="00FC6DD7" w:rsidRPr="0087503D" w:rsidRDefault="00FC6DD7">
      <w:pPr>
        <w:pStyle w:val="EndnoteText"/>
        <w:rPr>
          <w:rFonts w:ascii="Times New Roman" w:hAnsi="Times New Roman" w:cs="Times New Roman"/>
          <w:sz w:val="24"/>
          <w:szCs w:val="24"/>
        </w:rPr>
      </w:pPr>
    </w:p>
    <w:p w14:paraId="15319767" w14:textId="5617B41D" w:rsidR="00FC6DD7" w:rsidRPr="0087503D" w:rsidRDefault="00FC6DD7">
      <w:pPr>
        <w:pStyle w:val="EndnoteText"/>
        <w:rPr>
          <w:rFonts w:ascii="Times New Roman" w:hAnsi="Times New Roman" w:cs="Times New Roman"/>
          <w:sz w:val="24"/>
          <w:szCs w:val="24"/>
        </w:rPr>
      </w:pPr>
      <w:r w:rsidRPr="0087503D">
        <w:rPr>
          <w:rFonts w:ascii="Times New Roman" w:hAnsi="Times New Roman" w:cs="Times New Roman"/>
          <w:sz w:val="24"/>
          <w:szCs w:val="24"/>
        </w:rPr>
        <w:t xml:space="preserve">Cf. </w:t>
      </w:r>
      <w:r w:rsidRPr="00C35DA9">
        <w:rPr>
          <w:rFonts w:ascii="Times New Roman" w:hAnsi="Times New Roman" w:cs="Times New Roman"/>
          <w:i/>
          <w:iCs/>
          <w:sz w:val="24"/>
          <w:szCs w:val="24"/>
        </w:rPr>
        <w:t>Fasciculus Morum</w:t>
      </w:r>
      <w:r w:rsidR="00C35DA9">
        <w:rPr>
          <w:rFonts w:ascii="Times New Roman" w:hAnsi="Times New Roman" w:cs="Times New Roman"/>
          <w:i/>
          <w:iCs/>
          <w:sz w:val="24"/>
          <w:szCs w:val="24"/>
        </w:rPr>
        <w:t xml:space="preserve">: </w:t>
      </w:r>
      <w:r w:rsidR="00C35DA9" w:rsidRPr="00C35DA9">
        <w:rPr>
          <w:rFonts w:ascii="Times New Roman" w:hAnsi="Times New Roman" w:cs="Times New Roman"/>
          <w:i/>
          <w:iCs/>
          <w:sz w:val="24"/>
          <w:szCs w:val="24"/>
        </w:rPr>
        <w:t>a fourteenth-century preacher’s handbook</w:t>
      </w:r>
      <w:r w:rsidRPr="0087503D">
        <w:rPr>
          <w:rFonts w:ascii="Times New Roman" w:hAnsi="Times New Roman" w:cs="Times New Roman"/>
          <w:sz w:val="24"/>
          <w:szCs w:val="24"/>
        </w:rPr>
        <w:t xml:space="preserve"> 6.4, ed. Siegfried Wenzel, (University Park: Pennsylvania State University Press, 1989), 640-641.</w:t>
      </w:r>
      <w:r w:rsidR="00C35DA9">
        <w:rPr>
          <w:rFonts w:ascii="Times New Roman" w:hAnsi="Times New Roman" w:cs="Times New Roman"/>
          <w:sz w:val="24"/>
          <w:szCs w:val="24"/>
        </w:rPr>
        <w:t xml:space="preserve"> Here following Peter Lombard.</w:t>
      </w:r>
    </w:p>
    <w:p w14:paraId="57E0FE47" w14:textId="77777777" w:rsidR="00FC6DD7" w:rsidRPr="0087503D" w:rsidRDefault="00FC6DD7">
      <w:pPr>
        <w:pStyle w:val="EndnoteText"/>
        <w:rPr>
          <w:rFonts w:ascii="Times New Roman" w:hAnsi="Times New Roman" w:cs="Times New Roman"/>
          <w:sz w:val="24"/>
          <w:szCs w:val="24"/>
        </w:rPr>
      </w:pPr>
    </w:p>
  </w:endnote>
  <w:endnote w:id="13">
    <w:p w14:paraId="6B1EBB3C" w14:textId="2872B08E" w:rsidR="00FC6DD7" w:rsidRPr="0087503D" w:rsidRDefault="00FC6DD7">
      <w:pPr>
        <w:pStyle w:val="EndnoteText"/>
        <w:rPr>
          <w:rFonts w:ascii="Times New Roman" w:hAnsi="Times New Roman" w:cs="Times New Roman"/>
          <w:sz w:val="24"/>
          <w:szCs w:val="24"/>
        </w:rPr>
      </w:pPr>
      <w:r w:rsidRPr="0087503D">
        <w:rPr>
          <w:rStyle w:val="EndnoteReference"/>
          <w:rFonts w:ascii="Times New Roman" w:hAnsi="Times New Roman" w:cs="Times New Roman"/>
          <w:sz w:val="24"/>
          <w:szCs w:val="24"/>
        </w:rPr>
        <w:endnoteRef/>
      </w:r>
      <w:r w:rsidRPr="0087503D">
        <w:rPr>
          <w:rFonts w:ascii="Times New Roman" w:hAnsi="Times New Roman" w:cs="Times New Roman"/>
          <w:sz w:val="24"/>
          <w:szCs w:val="24"/>
        </w:rPr>
        <w:t xml:space="preserve"> Bernard, cf. Thomas Aquinas, </w:t>
      </w:r>
      <w:r w:rsidRPr="00420B76">
        <w:rPr>
          <w:rFonts w:ascii="Times New Roman" w:hAnsi="Times New Roman" w:cs="Times New Roman"/>
          <w:i/>
          <w:iCs/>
          <w:sz w:val="24"/>
          <w:szCs w:val="24"/>
        </w:rPr>
        <w:t>Summa Theologica</w:t>
      </w:r>
      <w:r w:rsidRPr="0087503D">
        <w:rPr>
          <w:rFonts w:ascii="Times New Roman" w:hAnsi="Times New Roman" w:cs="Times New Roman"/>
          <w:sz w:val="24"/>
          <w:szCs w:val="24"/>
        </w:rPr>
        <w:t xml:space="preserve"> 2-2, q. 147, a. 1, ad 2: Non tamen ratio recta tantum de cibo subtrahit ut natura conservari non possit, quia, ut Hieronymus dicit, non differt utrum magno vel parvo tempore te interimas; et quod de rapina holocaustum offert qui vel ciborum nimia egestate, vel manducandi vel somni penuria, immoderate corpus affligit. Cf. De consecratone, D. 5, c. 24, Non mediocriter.</w:t>
      </w:r>
    </w:p>
    <w:p w14:paraId="52EBF2EE" w14:textId="77777777" w:rsidR="00FC6DD7" w:rsidRPr="0087503D" w:rsidRDefault="00FC6DD7">
      <w:pPr>
        <w:pStyle w:val="EndnoteText"/>
        <w:rPr>
          <w:rFonts w:ascii="Times New Roman" w:hAnsi="Times New Roman" w:cs="Times New Roman"/>
          <w:sz w:val="24"/>
          <w:szCs w:val="24"/>
        </w:rPr>
      </w:pPr>
    </w:p>
  </w:endnote>
  <w:endnote w:id="14">
    <w:p w14:paraId="497FAECA" w14:textId="77777777" w:rsidR="00FC6DD7" w:rsidRPr="0087503D" w:rsidRDefault="00FC6DD7" w:rsidP="00FC6DD7">
      <w:pPr>
        <w:pStyle w:val="EndnoteText"/>
        <w:rPr>
          <w:rFonts w:ascii="Times New Roman" w:hAnsi="Times New Roman" w:cs="Times New Roman"/>
          <w:sz w:val="24"/>
          <w:szCs w:val="24"/>
        </w:rPr>
      </w:pPr>
      <w:r w:rsidRPr="0087503D">
        <w:rPr>
          <w:rStyle w:val="EndnoteReference"/>
          <w:rFonts w:ascii="Times New Roman" w:hAnsi="Times New Roman" w:cs="Times New Roman"/>
          <w:sz w:val="24"/>
          <w:szCs w:val="24"/>
        </w:rPr>
        <w:endnoteRef/>
      </w:r>
      <w:r w:rsidRPr="0087503D">
        <w:rPr>
          <w:rFonts w:ascii="Times New Roman" w:hAnsi="Times New Roman" w:cs="Times New Roman"/>
          <w:sz w:val="24"/>
          <w:szCs w:val="24"/>
        </w:rPr>
        <w:t xml:space="preserve"> Seneca, </w:t>
      </w:r>
      <w:r w:rsidRPr="00420B76">
        <w:rPr>
          <w:rFonts w:ascii="Times New Roman" w:hAnsi="Times New Roman" w:cs="Times New Roman"/>
          <w:i/>
          <w:iCs/>
          <w:sz w:val="24"/>
          <w:szCs w:val="24"/>
        </w:rPr>
        <w:t>Epistula</w:t>
      </w:r>
      <w:r w:rsidRPr="0087503D">
        <w:rPr>
          <w:rFonts w:ascii="Times New Roman" w:hAnsi="Times New Roman" w:cs="Times New Roman"/>
          <w:sz w:val="24"/>
          <w:szCs w:val="24"/>
        </w:rPr>
        <w:t xml:space="preserve"> 8.5 in Ad Lucilium Epistulae Morales, trans. Richard M. Gummere, Loeb Classical Library 75 (London: Heineman, 1918-1925), 1:37: Hanc ergo sanam ac salubrem formam vitae tenete, ut corpori tantum indulgeatis, quantum bonae valitudini satis est. </w:t>
      </w:r>
    </w:p>
    <w:p w14:paraId="42614E2E" w14:textId="77777777" w:rsidR="00FC6DD7" w:rsidRPr="0087503D" w:rsidRDefault="00FC6DD7" w:rsidP="00FC6DD7">
      <w:pPr>
        <w:pStyle w:val="EndnoteText"/>
        <w:rPr>
          <w:rFonts w:ascii="Times New Roman" w:hAnsi="Times New Roman" w:cs="Times New Roman"/>
          <w:sz w:val="24"/>
          <w:szCs w:val="24"/>
        </w:rPr>
      </w:pPr>
    </w:p>
    <w:p w14:paraId="096C5AF6" w14:textId="04D7A9E9" w:rsidR="00FC6DD7" w:rsidRPr="0087503D" w:rsidRDefault="00FC6DD7" w:rsidP="00FC6DD7">
      <w:pPr>
        <w:pStyle w:val="EndnoteText"/>
        <w:rPr>
          <w:rFonts w:ascii="Times New Roman" w:hAnsi="Times New Roman" w:cs="Times New Roman"/>
          <w:sz w:val="24"/>
          <w:szCs w:val="24"/>
        </w:rPr>
      </w:pPr>
      <w:r w:rsidRPr="0087503D">
        <w:rPr>
          <w:rFonts w:ascii="Times New Roman" w:hAnsi="Times New Roman" w:cs="Times New Roman"/>
          <w:sz w:val="24"/>
          <w:szCs w:val="24"/>
        </w:rPr>
        <w:t>Hold fast, then, to this sound and wholesome rule of life; that you indulge the body only so far as is needful for good health.</w:t>
      </w:r>
    </w:p>
    <w:p w14:paraId="609DFAA7" w14:textId="1C3F2592" w:rsidR="00FC6DD7" w:rsidRPr="0087503D" w:rsidRDefault="00FC6DD7" w:rsidP="00FC6DD7">
      <w:pPr>
        <w:pStyle w:val="EndnoteText"/>
        <w:rPr>
          <w:rFonts w:ascii="Times New Roman" w:hAnsi="Times New Roman" w:cs="Times New Roman"/>
          <w:sz w:val="24"/>
          <w:szCs w:val="24"/>
        </w:rPr>
      </w:pPr>
    </w:p>
    <w:p w14:paraId="3D911C4B" w14:textId="4A3F9608" w:rsidR="00FC6DD7" w:rsidRPr="0087503D" w:rsidRDefault="00FC6DD7" w:rsidP="00FC6DD7">
      <w:pPr>
        <w:pStyle w:val="EndnoteText"/>
        <w:rPr>
          <w:rFonts w:ascii="Times New Roman" w:hAnsi="Times New Roman" w:cs="Times New Roman"/>
          <w:sz w:val="24"/>
          <w:szCs w:val="24"/>
        </w:rPr>
      </w:pPr>
      <w:r w:rsidRPr="0087503D">
        <w:rPr>
          <w:rFonts w:ascii="Times New Roman" w:hAnsi="Times New Roman" w:cs="Times New Roman"/>
          <w:sz w:val="24"/>
          <w:szCs w:val="24"/>
        </w:rPr>
        <w:t xml:space="preserve">Cf. </w:t>
      </w:r>
      <w:r w:rsidRPr="00420B76">
        <w:rPr>
          <w:rFonts w:ascii="Times New Roman" w:hAnsi="Times New Roman" w:cs="Times New Roman"/>
          <w:i/>
          <w:iCs/>
          <w:sz w:val="24"/>
          <w:szCs w:val="24"/>
        </w:rPr>
        <w:t>Fasciculus morum: a fourteenth-century preacher’s handbook</w:t>
      </w:r>
      <w:r w:rsidRPr="0087503D">
        <w:rPr>
          <w:rFonts w:ascii="Times New Roman" w:hAnsi="Times New Roman" w:cs="Times New Roman"/>
          <w:sz w:val="24"/>
          <w:szCs w:val="24"/>
        </w:rPr>
        <w:t xml:space="preserve"> ed. Siegfried Wenzel, p. 640-641</w:t>
      </w:r>
      <w:r w:rsidR="00420B76">
        <w:rPr>
          <w:rFonts w:ascii="Times New Roman" w:hAnsi="Times New Roman" w:cs="Times New Roman"/>
          <w:sz w:val="24"/>
          <w:szCs w:val="24"/>
        </w:rPr>
        <w:t xml:space="preserve">. Here citing Bernard and Seneca. </w:t>
      </w:r>
    </w:p>
    <w:p w14:paraId="020D36D8" w14:textId="77777777" w:rsidR="00E07F25" w:rsidRPr="0087503D" w:rsidRDefault="00E07F25" w:rsidP="00FC6DD7">
      <w:pPr>
        <w:pStyle w:val="EndnoteText"/>
        <w:rPr>
          <w:rFonts w:ascii="Times New Roman" w:hAnsi="Times New Roman" w:cs="Times New Roman"/>
          <w:sz w:val="24"/>
          <w:szCs w:val="24"/>
        </w:rPr>
      </w:pPr>
    </w:p>
  </w:endnote>
  <w:endnote w:id="15">
    <w:p w14:paraId="4B4D880F" w14:textId="4B89D12E" w:rsidR="00E07F25" w:rsidRPr="0087503D" w:rsidRDefault="00E07F25">
      <w:pPr>
        <w:pStyle w:val="EndnoteText"/>
        <w:rPr>
          <w:rFonts w:ascii="Times New Roman" w:hAnsi="Times New Roman" w:cs="Times New Roman"/>
          <w:sz w:val="24"/>
          <w:szCs w:val="24"/>
        </w:rPr>
      </w:pPr>
      <w:r w:rsidRPr="0087503D">
        <w:rPr>
          <w:rStyle w:val="EndnoteReference"/>
          <w:rFonts w:ascii="Times New Roman" w:hAnsi="Times New Roman" w:cs="Times New Roman"/>
          <w:sz w:val="24"/>
          <w:szCs w:val="24"/>
        </w:rPr>
        <w:endnoteRef/>
      </w:r>
      <w:r w:rsidRPr="0087503D">
        <w:rPr>
          <w:rFonts w:ascii="Times New Roman" w:hAnsi="Times New Roman" w:cs="Times New Roman"/>
          <w:sz w:val="24"/>
          <w:szCs w:val="24"/>
        </w:rPr>
        <w:t xml:space="preserve"> Gregory, </w:t>
      </w:r>
      <w:r w:rsidRPr="00420B76">
        <w:rPr>
          <w:rFonts w:ascii="Times New Roman" w:hAnsi="Times New Roman" w:cs="Times New Roman"/>
          <w:i/>
          <w:iCs/>
          <w:sz w:val="24"/>
          <w:szCs w:val="24"/>
        </w:rPr>
        <w:t>Expositio in librum Job</w:t>
      </w:r>
      <w:r w:rsidRPr="0087503D">
        <w:rPr>
          <w:rFonts w:ascii="Times New Roman" w:hAnsi="Times New Roman" w:cs="Times New Roman"/>
          <w:sz w:val="24"/>
          <w:szCs w:val="24"/>
        </w:rPr>
        <w:t xml:space="preserve"> 30.18.63 (PL 76.558): Nam plerumque dum plus justo caro restringitur, etiam ab exercitatione boni operis enervatur, ut ad orationem quoque vel praedicationem non sufficiat, dum incentiva vitiorum in se funditus suffocare festinat.</w:t>
      </w:r>
    </w:p>
    <w:p w14:paraId="012AB18C" w14:textId="77777777" w:rsidR="00E07F25" w:rsidRPr="0087503D" w:rsidRDefault="00E07F25">
      <w:pPr>
        <w:pStyle w:val="EndnoteText"/>
        <w:rPr>
          <w:rFonts w:ascii="Times New Roman" w:hAnsi="Times New Roman" w:cs="Times New Roman"/>
          <w:sz w:val="24"/>
          <w:szCs w:val="24"/>
        </w:rPr>
      </w:pPr>
    </w:p>
  </w:endnote>
  <w:endnote w:id="16">
    <w:p w14:paraId="5D878487" w14:textId="3FFC98B6" w:rsidR="00E07F25" w:rsidRPr="0087503D" w:rsidRDefault="00E07F25">
      <w:pPr>
        <w:pStyle w:val="EndnoteText"/>
        <w:rPr>
          <w:rFonts w:ascii="Times New Roman" w:hAnsi="Times New Roman" w:cs="Times New Roman"/>
          <w:sz w:val="24"/>
          <w:szCs w:val="24"/>
        </w:rPr>
      </w:pPr>
      <w:r w:rsidRPr="0087503D">
        <w:rPr>
          <w:rStyle w:val="EndnoteReference"/>
          <w:rFonts w:ascii="Times New Roman" w:hAnsi="Times New Roman" w:cs="Times New Roman"/>
          <w:sz w:val="24"/>
          <w:szCs w:val="24"/>
        </w:rPr>
        <w:endnoteRef/>
      </w:r>
      <w:r w:rsidRPr="0087503D">
        <w:rPr>
          <w:rFonts w:ascii="Times New Roman" w:hAnsi="Times New Roman" w:cs="Times New Roman"/>
          <w:sz w:val="24"/>
          <w:szCs w:val="24"/>
        </w:rPr>
        <w:t xml:space="preserve"> Cf. </w:t>
      </w:r>
      <w:r w:rsidRPr="00420B76">
        <w:rPr>
          <w:rFonts w:ascii="Times New Roman" w:hAnsi="Times New Roman" w:cs="Times New Roman"/>
          <w:i/>
          <w:iCs/>
          <w:sz w:val="24"/>
          <w:szCs w:val="24"/>
        </w:rPr>
        <w:t>Fasciculus morum: a fourteenth-century preacher’s handbook</w:t>
      </w:r>
      <w:r w:rsidRPr="0087503D">
        <w:rPr>
          <w:rFonts w:ascii="Times New Roman" w:hAnsi="Times New Roman" w:cs="Times New Roman"/>
          <w:sz w:val="24"/>
          <w:szCs w:val="24"/>
        </w:rPr>
        <w:t xml:space="preserve"> ed. Siegfried Wenzel, p. 640-643</w:t>
      </w:r>
      <w:r w:rsidR="00420B76">
        <w:rPr>
          <w:rFonts w:ascii="Times New Roman" w:hAnsi="Times New Roman" w:cs="Times New Roman"/>
          <w:sz w:val="24"/>
          <w:szCs w:val="24"/>
        </w:rPr>
        <w:t xml:space="preserve">: </w:t>
      </w:r>
      <w:r w:rsidR="00420B76">
        <w:rPr>
          <w:rFonts w:ascii="Times New Roman" w:hAnsi="Times New Roman" w:cs="Times New Roman"/>
          <w:sz w:val="24"/>
          <w:szCs w:val="24"/>
        </w:rPr>
        <w:t>Sic penitens in arbitrio discreti sacerdotis, ut per se tantam penitenciam aut tam asperam accipiat, aut eciam ipse sacerdos iniugat, quod desperando illam non deserat....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DB4B2" w14:textId="77777777" w:rsidR="00F01900" w:rsidRDefault="00F01900" w:rsidP="0052433B">
      <w:pPr>
        <w:spacing w:after="0" w:line="240" w:lineRule="auto"/>
      </w:pPr>
      <w:r>
        <w:separator/>
      </w:r>
    </w:p>
  </w:footnote>
  <w:footnote w:type="continuationSeparator" w:id="0">
    <w:p w14:paraId="5B35AC28" w14:textId="77777777" w:rsidR="00F01900" w:rsidRDefault="00F01900" w:rsidP="005243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efaultTabStop w:val="720"/>
  <w:characterSpacingControl w:val="doNotCompress"/>
  <w:savePreviewPicture/>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DFF"/>
    <w:rsid w:val="00000FD0"/>
    <w:rsid w:val="00033E0D"/>
    <w:rsid w:val="000714D6"/>
    <w:rsid w:val="000727E1"/>
    <w:rsid w:val="0008637A"/>
    <w:rsid w:val="000942A6"/>
    <w:rsid w:val="000C3127"/>
    <w:rsid w:val="000C33E9"/>
    <w:rsid w:val="000C60B2"/>
    <w:rsid w:val="0011537A"/>
    <w:rsid w:val="00145E47"/>
    <w:rsid w:val="00163E67"/>
    <w:rsid w:val="00171B3B"/>
    <w:rsid w:val="00176B7F"/>
    <w:rsid w:val="00192D89"/>
    <w:rsid w:val="002464B3"/>
    <w:rsid w:val="00317FF4"/>
    <w:rsid w:val="00333BEF"/>
    <w:rsid w:val="00334047"/>
    <w:rsid w:val="00351C95"/>
    <w:rsid w:val="003B186E"/>
    <w:rsid w:val="003D5178"/>
    <w:rsid w:val="0040568C"/>
    <w:rsid w:val="00415C3E"/>
    <w:rsid w:val="00420B76"/>
    <w:rsid w:val="00421278"/>
    <w:rsid w:val="004A50E2"/>
    <w:rsid w:val="004B33D8"/>
    <w:rsid w:val="004E3E82"/>
    <w:rsid w:val="00503411"/>
    <w:rsid w:val="00522150"/>
    <w:rsid w:val="0052433B"/>
    <w:rsid w:val="00551628"/>
    <w:rsid w:val="005713FB"/>
    <w:rsid w:val="00586A8F"/>
    <w:rsid w:val="005914B7"/>
    <w:rsid w:val="005A16FD"/>
    <w:rsid w:val="005D6DC3"/>
    <w:rsid w:val="005F463F"/>
    <w:rsid w:val="00622F1B"/>
    <w:rsid w:val="006C6897"/>
    <w:rsid w:val="006D7880"/>
    <w:rsid w:val="00720049"/>
    <w:rsid w:val="00802000"/>
    <w:rsid w:val="0087503D"/>
    <w:rsid w:val="00885589"/>
    <w:rsid w:val="0088758A"/>
    <w:rsid w:val="008E04E7"/>
    <w:rsid w:val="009240CC"/>
    <w:rsid w:val="0098108A"/>
    <w:rsid w:val="009D2C2F"/>
    <w:rsid w:val="009F3634"/>
    <w:rsid w:val="00A02DFD"/>
    <w:rsid w:val="00A02EFE"/>
    <w:rsid w:val="00A10DFF"/>
    <w:rsid w:val="00A218AF"/>
    <w:rsid w:val="00A741B5"/>
    <w:rsid w:val="00A7643D"/>
    <w:rsid w:val="00AF3B25"/>
    <w:rsid w:val="00B2460A"/>
    <w:rsid w:val="00B7406A"/>
    <w:rsid w:val="00B826DB"/>
    <w:rsid w:val="00BC3C15"/>
    <w:rsid w:val="00BE1552"/>
    <w:rsid w:val="00C024FC"/>
    <w:rsid w:val="00C35DA9"/>
    <w:rsid w:val="00C4028A"/>
    <w:rsid w:val="00C43605"/>
    <w:rsid w:val="00C84DB1"/>
    <w:rsid w:val="00CB66A3"/>
    <w:rsid w:val="00CE411B"/>
    <w:rsid w:val="00D226A4"/>
    <w:rsid w:val="00D84A1A"/>
    <w:rsid w:val="00D95277"/>
    <w:rsid w:val="00DE39BD"/>
    <w:rsid w:val="00E07F25"/>
    <w:rsid w:val="00E55A78"/>
    <w:rsid w:val="00E73192"/>
    <w:rsid w:val="00E73AF5"/>
    <w:rsid w:val="00EF6321"/>
    <w:rsid w:val="00F01900"/>
    <w:rsid w:val="00F225D6"/>
    <w:rsid w:val="00F42446"/>
    <w:rsid w:val="00FA6EB7"/>
    <w:rsid w:val="00FB12F7"/>
    <w:rsid w:val="00FC6DD7"/>
    <w:rsid w:val="00FE1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9220B6"/>
  <w15:docId w15:val="{101ED77E-46E9-43C1-B22F-6772DAE5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3E0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85589"/>
    <w:rPr>
      <w:b/>
      <w:bCs/>
    </w:rPr>
  </w:style>
  <w:style w:type="paragraph" w:styleId="BalloonText">
    <w:name w:val="Balloon Text"/>
    <w:basedOn w:val="Normal"/>
    <w:link w:val="BalloonTextChar"/>
    <w:uiPriority w:val="99"/>
    <w:semiHidden/>
    <w:rsid w:val="00CE411B"/>
    <w:rPr>
      <w:rFonts w:ascii="Tahoma" w:hAnsi="Tahoma" w:cs="Tahoma"/>
      <w:sz w:val="16"/>
      <w:szCs w:val="16"/>
    </w:rPr>
  </w:style>
  <w:style w:type="character" w:customStyle="1" w:styleId="BalloonTextChar">
    <w:name w:val="Balloon Text Char"/>
    <w:basedOn w:val="DefaultParagraphFont"/>
    <w:link w:val="BalloonText"/>
    <w:uiPriority w:val="99"/>
    <w:semiHidden/>
    <w:rsid w:val="00420777"/>
    <w:rPr>
      <w:rFonts w:ascii="Times New Roman" w:hAnsi="Times New Roman"/>
      <w:sz w:val="0"/>
      <w:szCs w:val="0"/>
    </w:rPr>
  </w:style>
  <w:style w:type="paragraph" w:styleId="EndnoteText">
    <w:name w:val="endnote text"/>
    <w:basedOn w:val="Normal"/>
    <w:link w:val="EndnoteTextChar"/>
    <w:uiPriority w:val="99"/>
    <w:semiHidden/>
    <w:unhideWhenUsed/>
    <w:rsid w:val="005243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433B"/>
    <w:rPr>
      <w:rFonts w:cs="Calibri"/>
      <w:sz w:val="20"/>
      <w:szCs w:val="20"/>
    </w:rPr>
  </w:style>
  <w:style w:type="character" w:styleId="EndnoteReference">
    <w:name w:val="endnote reference"/>
    <w:basedOn w:val="DefaultParagraphFont"/>
    <w:uiPriority w:val="99"/>
    <w:semiHidden/>
    <w:unhideWhenUsed/>
    <w:rsid w:val="0052433B"/>
    <w:rPr>
      <w:vertAlign w:val="superscript"/>
    </w:rPr>
  </w:style>
  <w:style w:type="character" w:styleId="Hyperlink">
    <w:name w:val="Hyperlink"/>
    <w:basedOn w:val="DefaultParagraphFont"/>
    <w:uiPriority w:val="99"/>
    <w:unhideWhenUsed/>
    <w:rsid w:val="005914B7"/>
    <w:rPr>
      <w:color w:val="0000FF" w:themeColor="hyperlink"/>
      <w:u w:val="single"/>
    </w:rPr>
  </w:style>
  <w:style w:type="character" w:styleId="UnresolvedMention">
    <w:name w:val="Unresolved Mention"/>
    <w:basedOn w:val="DefaultParagraphFont"/>
    <w:uiPriority w:val="99"/>
    <w:semiHidden/>
    <w:unhideWhenUsed/>
    <w:rsid w:val="00591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luxemburgensia.bnl.lu/cgi/getPdf1_3.pl?mode=page&amp;id=21861&amp;option=" TargetMode="External"/><Relationship Id="rId2" Type="http://schemas.openxmlformats.org/officeDocument/2006/relationships/hyperlink" Target="https://books.google.com/books?id=J3VMAAAAcAAJ&amp;pg=PA687&amp;lpg=PA687&amp;dq=Egens+abstinet,+quia+non+habet+quod+comedat&amp;source=bl&amp;ots=ceyYDoDxmm&amp;sig=ACfU3U055-M7c3_Q0AcCsgIQkKYKtfxHsQ&amp;hl=en&amp;sa=X&amp;ved=2ahUKEwiOwKyViIzqAhUOO60KHTFgBxYQ6AEwBHoECAoQAQ#v=onepage&amp;q=Egens%20abstinet%2C%20quia%20non%20habet%20quod%20comedat&amp;f=false" TargetMode="External"/><Relationship Id="rId1" Type="http://schemas.openxmlformats.org/officeDocument/2006/relationships/hyperlink" Target="http://bestiary.ca/beasts/beast26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88E86C3-0201-41A7-B49B-AD0A1DE9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[3] Abstinence (Abstinencia)</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Abstinence (Abstinencia)</dc:title>
  <dc:subject/>
  <dc:creator>Eugene Crook</dc:creator>
  <cp:keywords/>
  <dc:description/>
  <cp:lastModifiedBy>Eugene Crook</cp:lastModifiedBy>
  <cp:revision>8</cp:revision>
  <cp:lastPrinted>2018-12-15T22:58:00Z</cp:lastPrinted>
  <dcterms:created xsi:type="dcterms:W3CDTF">2020-06-17T18:40:00Z</dcterms:created>
  <dcterms:modified xsi:type="dcterms:W3CDTF">2020-06-18T19:58:00Z</dcterms:modified>
</cp:coreProperties>
</file>