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8F0D2" w14:textId="372B6F1E" w:rsidR="00B9284F" w:rsidRPr="00F01CF2" w:rsidRDefault="00F01CF2" w:rsidP="00F01CF2">
      <w:pPr>
        <w:spacing w:line="480" w:lineRule="auto"/>
        <w:rPr>
          <w:rFonts w:ascii="Courier New" w:hAnsi="Courier New" w:cs="Courier New"/>
          <w:szCs w:val="24"/>
        </w:rPr>
      </w:pPr>
      <w:bookmarkStart w:id="0" w:name="_GoBack"/>
      <w:bookmarkEnd w:id="0"/>
      <w:r w:rsidRPr="00F01CF2">
        <w:rPr>
          <w:rFonts w:ascii="Courier New" w:hAnsi="Courier New" w:cs="Courier New"/>
          <w:szCs w:val="24"/>
        </w:rPr>
        <w:t xml:space="preserve">274 Paruus uel </w:t>
      </w:r>
      <w:r w:rsidR="001F1053">
        <w:rPr>
          <w:rFonts w:ascii="Courier New" w:hAnsi="Courier New" w:cs="Courier New"/>
          <w:szCs w:val="24"/>
        </w:rPr>
        <w:t>P</w:t>
      </w:r>
      <w:r w:rsidRPr="00F01CF2">
        <w:rPr>
          <w:rFonts w:ascii="Courier New" w:hAnsi="Courier New" w:cs="Courier New"/>
          <w:szCs w:val="24"/>
        </w:rPr>
        <w:t>aruulus</w:t>
      </w:r>
    </w:p>
    <w:p w14:paraId="419B8E57" w14:textId="27277790" w:rsidR="00F01CF2" w:rsidRDefault="00F01CF2" w:rsidP="00F01CF2">
      <w:pPr>
        <w:spacing w:line="480" w:lineRule="auto"/>
        <w:rPr>
          <w:rFonts w:ascii="Courier New" w:hAnsi="Courier New" w:cs="Courier New"/>
          <w:szCs w:val="24"/>
        </w:rPr>
      </w:pPr>
      <w:r w:rsidRPr="00F01CF2">
        <w:rPr>
          <w:rFonts w:ascii="Courier New" w:hAnsi="Courier New" w:cs="Courier New"/>
          <w:szCs w:val="24"/>
        </w:rPr>
        <w:t>Est paruus etate</w:t>
      </w:r>
      <w:r w:rsidR="009B2315">
        <w:rPr>
          <w:rFonts w:ascii="Courier New" w:hAnsi="Courier New" w:cs="Courier New"/>
          <w:szCs w:val="24"/>
        </w:rPr>
        <w:t>,</w:t>
      </w:r>
      <w:r w:rsidRPr="00F01CF2">
        <w:rPr>
          <w:rFonts w:ascii="Courier New" w:hAnsi="Courier New" w:cs="Courier New"/>
          <w:szCs w:val="24"/>
        </w:rPr>
        <w:t xml:space="preserve"> paruus sensu, paruus</w:t>
      </w:r>
      <w:r w:rsidR="009B2315">
        <w:rPr>
          <w:rFonts w:ascii="Courier New" w:hAnsi="Courier New" w:cs="Courier New"/>
          <w:szCs w:val="24"/>
        </w:rPr>
        <w:t xml:space="preserve"> </w:t>
      </w:r>
      <w:r w:rsidRPr="00F01CF2">
        <w:rPr>
          <w:rFonts w:ascii="Courier New" w:hAnsi="Courier New" w:cs="Courier New"/>
          <w:szCs w:val="24"/>
        </w:rPr>
        <w:t xml:space="preserve">malicia. </w:t>
      </w:r>
      <w:r w:rsidR="002E1772">
        <w:rPr>
          <w:rFonts w:ascii="Courier New" w:hAnsi="Courier New" w:cs="Courier New"/>
          <w:szCs w:val="24"/>
        </w:rPr>
        <w:t>Sed et tales accepti sunt D</w:t>
      </w:r>
      <w:r>
        <w:rPr>
          <w:rFonts w:ascii="Courier New" w:hAnsi="Courier New" w:cs="Courier New"/>
          <w:szCs w:val="24"/>
        </w:rPr>
        <w:t xml:space="preserve">ee, </w:t>
      </w:r>
      <w:r w:rsidRPr="00F01CF2">
        <w:rPr>
          <w:rFonts w:ascii="Courier New" w:hAnsi="Courier New" w:cs="Courier New"/>
          <w:szCs w:val="24"/>
        </w:rPr>
        <w:t>Pr</w:t>
      </w:r>
      <w:r w:rsidR="00B14E22">
        <w:rPr>
          <w:rFonts w:ascii="Courier New" w:hAnsi="Courier New" w:cs="Courier New"/>
          <w:szCs w:val="24"/>
        </w:rPr>
        <w:t>ou</w:t>
      </w:r>
      <w:r>
        <w:rPr>
          <w:rFonts w:ascii="Courier New" w:hAnsi="Courier New" w:cs="Courier New"/>
          <w:szCs w:val="24"/>
        </w:rPr>
        <w:t>.</w:t>
      </w:r>
      <w:r w:rsidRPr="00F01CF2">
        <w:rPr>
          <w:rFonts w:ascii="Courier New" w:hAnsi="Courier New" w:cs="Courier New"/>
          <w:szCs w:val="24"/>
        </w:rPr>
        <w:t xml:space="preserve"> 9</w:t>
      </w:r>
      <w:r>
        <w:rPr>
          <w:rFonts w:ascii="Courier New" w:hAnsi="Courier New" w:cs="Courier New"/>
          <w:szCs w:val="24"/>
        </w:rPr>
        <w:t>[</w:t>
      </w:r>
      <w:r w:rsidRPr="00F01CF2">
        <w:rPr>
          <w:rFonts w:ascii="Courier New" w:hAnsi="Courier New" w:cs="Courier New"/>
          <w:szCs w:val="24"/>
        </w:rPr>
        <w:t>:4</w:t>
      </w:r>
      <w:r>
        <w:rPr>
          <w:rFonts w:ascii="Courier New" w:hAnsi="Courier New" w:cs="Courier New"/>
          <w:szCs w:val="24"/>
        </w:rPr>
        <w:t>]:</w:t>
      </w:r>
      <w:r w:rsidRPr="00F01CF2">
        <w:rPr>
          <w:rFonts w:ascii="Courier New" w:hAnsi="Courier New" w:cs="Courier New"/>
          <w:szCs w:val="24"/>
        </w:rPr>
        <w:t xml:space="preserve"> </w:t>
      </w:r>
      <w:r w:rsidRPr="00F01CF2">
        <w:rPr>
          <w:rFonts w:ascii="Courier New" w:hAnsi="Courier New" w:cs="Courier New"/>
          <w:i/>
          <w:szCs w:val="24"/>
        </w:rPr>
        <w:t>Si quis est parvulus, veniat ad me</w:t>
      </w:r>
      <w:r w:rsidRPr="00F01CF2">
        <w:rPr>
          <w:rFonts w:ascii="Courier New" w:hAnsi="Courier New" w:cs="Courier New"/>
          <w:szCs w:val="24"/>
        </w:rPr>
        <w:t>.</w:t>
      </w:r>
      <w:r w:rsidR="00364CE7">
        <w:rPr>
          <w:rFonts w:ascii="Courier New" w:hAnsi="Courier New" w:cs="Courier New"/>
          <w:szCs w:val="24"/>
        </w:rPr>
        <w:t xml:space="preserve"> Et </w:t>
      </w:r>
      <w:r w:rsidR="00364CE7" w:rsidRPr="00364CE7">
        <w:rPr>
          <w:rFonts w:ascii="Courier New" w:hAnsi="Courier New" w:cs="Courier New"/>
          <w:szCs w:val="24"/>
        </w:rPr>
        <w:t>M</w:t>
      </w:r>
      <w:r w:rsidR="00364CE7">
        <w:rPr>
          <w:rFonts w:ascii="Courier New" w:hAnsi="Courier New" w:cs="Courier New"/>
          <w:szCs w:val="24"/>
        </w:rPr>
        <w:t>at</w:t>
      </w:r>
      <w:r w:rsidR="00364CE7" w:rsidRPr="00364CE7">
        <w:rPr>
          <w:rFonts w:ascii="Courier New" w:hAnsi="Courier New" w:cs="Courier New"/>
          <w:szCs w:val="24"/>
        </w:rPr>
        <w:t>t</w:t>
      </w:r>
      <w:r w:rsidR="00364CE7">
        <w:rPr>
          <w:rFonts w:ascii="Courier New" w:hAnsi="Courier New" w:cs="Courier New"/>
          <w:szCs w:val="24"/>
        </w:rPr>
        <w:t>.</w:t>
      </w:r>
      <w:r w:rsidR="00364CE7" w:rsidRPr="00364CE7">
        <w:rPr>
          <w:rFonts w:ascii="Courier New" w:hAnsi="Courier New" w:cs="Courier New"/>
          <w:szCs w:val="24"/>
        </w:rPr>
        <w:t xml:space="preserve"> 18</w:t>
      </w:r>
      <w:r w:rsidR="00364CE7">
        <w:rPr>
          <w:rFonts w:ascii="Courier New" w:hAnsi="Courier New" w:cs="Courier New"/>
          <w:szCs w:val="24"/>
        </w:rPr>
        <w:t>[</w:t>
      </w:r>
      <w:r w:rsidR="00364CE7" w:rsidRPr="00364CE7">
        <w:rPr>
          <w:rFonts w:ascii="Courier New" w:hAnsi="Courier New" w:cs="Courier New"/>
          <w:szCs w:val="24"/>
        </w:rPr>
        <w:t>:3</w:t>
      </w:r>
      <w:r w:rsidR="00364CE7">
        <w:rPr>
          <w:rFonts w:ascii="Courier New" w:hAnsi="Courier New" w:cs="Courier New"/>
          <w:szCs w:val="24"/>
        </w:rPr>
        <w:t>]:</w:t>
      </w:r>
      <w:r w:rsidR="00364CE7" w:rsidRPr="00364CE7">
        <w:rPr>
          <w:rFonts w:ascii="Courier New" w:hAnsi="Courier New" w:cs="Courier New"/>
          <w:szCs w:val="24"/>
        </w:rPr>
        <w:t xml:space="preserve"> </w:t>
      </w:r>
      <w:r w:rsidR="00364CE7" w:rsidRPr="009B2315">
        <w:rPr>
          <w:rFonts w:ascii="Courier New" w:hAnsi="Courier New" w:cs="Courier New"/>
          <w:i/>
          <w:szCs w:val="24"/>
        </w:rPr>
        <w:t>Nisi conversi fueritis, et efficiamini sicut parvuli, non intrabitis in regnum cælorum</w:t>
      </w:r>
      <w:r w:rsidR="00364CE7" w:rsidRPr="00364CE7">
        <w:rPr>
          <w:rFonts w:ascii="Courier New" w:hAnsi="Courier New" w:cs="Courier New"/>
          <w:szCs w:val="24"/>
        </w:rPr>
        <w:t>.</w:t>
      </w:r>
    </w:p>
    <w:p w14:paraId="07B088BC" w14:textId="77777777" w:rsidR="009B2315" w:rsidRDefault="00364CE7" w:rsidP="00F01CF2">
      <w:pPr>
        <w:spacing w:line="48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¶ Nam ad litteram vnus paruus intrare potest vbi grossus non</w:t>
      </w:r>
      <w:r w:rsidR="009B2315">
        <w:rPr>
          <w:rFonts w:ascii="Courier New" w:hAnsi="Courier New" w:cs="Courier New"/>
          <w:szCs w:val="24"/>
        </w:rPr>
        <w:t xml:space="preserve"> </w:t>
      </w:r>
      <w:r w:rsidR="0099758F">
        <w:rPr>
          <w:rFonts w:ascii="Courier New" w:hAnsi="Courier New" w:cs="Courier New"/>
          <w:szCs w:val="24"/>
        </w:rPr>
        <w:t>poterit</w:t>
      </w:r>
      <w:r w:rsidR="00B14E22">
        <w:rPr>
          <w:rFonts w:ascii="Courier New" w:hAnsi="Courier New" w:cs="Courier New"/>
          <w:szCs w:val="24"/>
        </w:rPr>
        <w:t>,</w:t>
      </w:r>
      <w:r w:rsidR="0099758F">
        <w:rPr>
          <w:rFonts w:ascii="Courier New" w:hAnsi="Courier New" w:cs="Courier New"/>
          <w:szCs w:val="24"/>
        </w:rPr>
        <w:t xml:space="preserve"> precipue vbi ingressus est artus. Vnde 1 Reg. 15[:</w:t>
      </w:r>
      <w:r w:rsidR="0099758F" w:rsidRPr="0099758F">
        <w:rPr>
          <w:rFonts w:ascii="Courier New" w:hAnsi="Courier New" w:cs="Courier New"/>
          <w:szCs w:val="24"/>
        </w:rPr>
        <w:t>17</w:t>
      </w:r>
      <w:r w:rsidR="008F5DBC">
        <w:rPr>
          <w:rFonts w:ascii="Courier New" w:hAnsi="Courier New" w:cs="Courier New"/>
          <w:szCs w:val="24"/>
        </w:rPr>
        <w:t>], d</w:t>
      </w:r>
      <w:r w:rsidR="0099758F">
        <w:rPr>
          <w:rFonts w:ascii="Courier New" w:hAnsi="Courier New" w:cs="Courier New"/>
          <w:szCs w:val="24"/>
        </w:rPr>
        <w:t>ictum est Sauli</w:t>
      </w:r>
      <w:r w:rsidR="0099758F" w:rsidRPr="0099758F">
        <w:rPr>
          <w:rFonts w:ascii="Courier New" w:hAnsi="Courier New" w:cs="Courier New"/>
          <w:szCs w:val="24"/>
        </w:rPr>
        <w:t xml:space="preserve">: </w:t>
      </w:r>
      <w:r w:rsidR="0099758F" w:rsidRPr="0099758F">
        <w:rPr>
          <w:rFonts w:ascii="Courier New" w:hAnsi="Courier New" w:cs="Courier New"/>
          <w:i/>
          <w:szCs w:val="24"/>
        </w:rPr>
        <w:t>Nonne cum parvulus esses in oculis tuis, caput in tribubus Israël factus es</w:t>
      </w:r>
      <w:r w:rsidR="0099758F">
        <w:rPr>
          <w:rFonts w:ascii="Courier New" w:hAnsi="Courier New" w:cs="Courier New"/>
          <w:szCs w:val="24"/>
        </w:rPr>
        <w:t>? Et Deus dedit Salomoni paruulo sapientiam</w:t>
      </w:r>
      <w:r w:rsidR="008F5DBC">
        <w:rPr>
          <w:rFonts w:ascii="Courier New" w:hAnsi="Courier New" w:cs="Courier New"/>
          <w:szCs w:val="24"/>
        </w:rPr>
        <w:t>,</w:t>
      </w:r>
      <w:r w:rsidR="0099758F">
        <w:rPr>
          <w:rFonts w:ascii="Courier New" w:hAnsi="Courier New" w:cs="Courier New"/>
          <w:szCs w:val="24"/>
        </w:rPr>
        <w:t xml:space="preserve"> diuicias</w:t>
      </w:r>
      <w:r w:rsidR="008F5DBC">
        <w:rPr>
          <w:rFonts w:ascii="Courier New" w:hAnsi="Courier New" w:cs="Courier New"/>
          <w:szCs w:val="24"/>
        </w:rPr>
        <w:t>,</w:t>
      </w:r>
      <w:r w:rsidR="009B2315">
        <w:rPr>
          <w:rFonts w:ascii="Courier New" w:hAnsi="Courier New" w:cs="Courier New"/>
          <w:szCs w:val="24"/>
        </w:rPr>
        <w:t xml:space="preserve"> </w:t>
      </w:r>
      <w:r w:rsidR="0099758F">
        <w:rPr>
          <w:rFonts w:ascii="Courier New" w:hAnsi="Courier New" w:cs="Courier New"/>
          <w:szCs w:val="24"/>
        </w:rPr>
        <w:t xml:space="preserve">et gloriam, 3 Reg. 3[:7]: </w:t>
      </w:r>
      <w:r w:rsidR="0099758F" w:rsidRPr="0099758F">
        <w:rPr>
          <w:rFonts w:ascii="Courier New" w:hAnsi="Courier New" w:cs="Courier New"/>
          <w:i/>
          <w:szCs w:val="24"/>
        </w:rPr>
        <w:t>Ego sum puer parvulus, ignorans [egressum et introitum] meum</w:t>
      </w:r>
      <w:r w:rsidR="0099758F" w:rsidRPr="0099758F">
        <w:rPr>
          <w:rFonts w:ascii="Courier New" w:hAnsi="Courier New" w:cs="Courier New"/>
          <w:szCs w:val="24"/>
        </w:rPr>
        <w:t>.</w:t>
      </w:r>
      <w:r w:rsidR="0099758F">
        <w:rPr>
          <w:rFonts w:ascii="Courier New" w:hAnsi="Courier New" w:cs="Courier New"/>
          <w:szCs w:val="24"/>
        </w:rPr>
        <w:t xml:space="preserve"> Et Matt. 18[:</w:t>
      </w:r>
      <w:r w:rsidR="0099758F" w:rsidRPr="0099758F">
        <w:rPr>
          <w:rFonts w:ascii="Courier New" w:hAnsi="Courier New" w:cs="Courier New"/>
          <w:szCs w:val="24"/>
        </w:rPr>
        <w:t>2</w:t>
      </w:r>
      <w:r w:rsidR="00A860E3">
        <w:rPr>
          <w:rFonts w:ascii="Courier New" w:hAnsi="Courier New" w:cs="Courier New"/>
          <w:szCs w:val="24"/>
        </w:rPr>
        <w:t xml:space="preserve">]: </w:t>
      </w:r>
      <w:r w:rsidR="00A860E3" w:rsidRPr="00A860E3">
        <w:rPr>
          <w:rFonts w:ascii="Courier New" w:hAnsi="Courier New" w:cs="Courier New"/>
          <w:i/>
          <w:szCs w:val="24"/>
        </w:rPr>
        <w:t>A</w:t>
      </w:r>
      <w:r w:rsidR="0099758F" w:rsidRPr="00A860E3">
        <w:rPr>
          <w:rFonts w:ascii="Courier New" w:hAnsi="Courier New" w:cs="Courier New"/>
          <w:i/>
          <w:szCs w:val="24"/>
        </w:rPr>
        <w:t>dvocans Jesus parvu</w:t>
      </w:r>
      <w:r w:rsidR="00A860E3" w:rsidRPr="00A860E3">
        <w:rPr>
          <w:rFonts w:ascii="Courier New" w:hAnsi="Courier New" w:cs="Courier New"/>
          <w:i/>
          <w:szCs w:val="24"/>
        </w:rPr>
        <w:t>lum, statuit eum in medio eorum</w:t>
      </w:r>
      <w:r w:rsidR="00A860E3">
        <w:rPr>
          <w:rFonts w:ascii="Courier New" w:hAnsi="Courier New" w:cs="Courier New"/>
          <w:szCs w:val="24"/>
        </w:rPr>
        <w:t xml:space="preserve">. </w:t>
      </w:r>
    </w:p>
    <w:p w14:paraId="1A7A41B5" w14:textId="77777777" w:rsidR="009B2315" w:rsidRDefault="00A860E3" w:rsidP="00F01CF2">
      <w:pPr>
        <w:spacing w:line="48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¶ Item</w:t>
      </w:r>
      <w:r w:rsidR="009B2315">
        <w:rPr>
          <w:rFonts w:ascii="Courier New" w:hAnsi="Courier New" w:cs="Courier New"/>
          <w:szCs w:val="24"/>
        </w:rPr>
        <w:t>,</w:t>
      </w:r>
      <w:r>
        <w:rPr>
          <w:rFonts w:ascii="Courier New" w:hAnsi="Courier New" w:cs="Courier New"/>
          <w:szCs w:val="24"/>
        </w:rPr>
        <w:t xml:space="preserve"> Luc. 10[:21]: </w:t>
      </w:r>
      <w:r w:rsidRPr="00A860E3">
        <w:rPr>
          <w:rFonts w:ascii="Courier New" w:hAnsi="Courier New" w:cs="Courier New"/>
          <w:i/>
          <w:szCs w:val="24"/>
        </w:rPr>
        <w:t>Abscondisti hæc a sapientibus et prudentibus, et revelasti ea parvulis</w:t>
      </w:r>
      <w:r>
        <w:rPr>
          <w:rFonts w:ascii="Courier New" w:hAnsi="Courier New" w:cs="Courier New"/>
          <w:szCs w:val="24"/>
        </w:rPr>
        <w:t xml:space="preserve">. </w:t>
      </w:r>
      <w:r w:rsidR="00423F5D">
        <w:rPr>
          <w:rFonts w:ascii="Courier New" w:hAnsi="Courier New" w:cs="Courier New"/>
          <w:szCs w:val="24"/>
        </w:rPr>
        <w:t>Et</w:t>
      </w:r>
      <w:r w:rsidR="009B2315">
        <w:rPr>
          <w:rFonts w:ascii="Courier New" w:hAnsi="Courier New" w:cs="Courier New"/>
          <w:szCs w:val="24"/>
        </w:rPr>
        <w:t xml:space="preserve"> </w:t>
      </w:r>
      <w:r w:rsidR="00423F5D">
        <w:rPr>
          <w:rFonts w:ascii="Courier New" w:hAnsi="Courier New" w:cs="Courier New"/>
          <w:szCs w:val="24"/>
        </w:rPr>
        <w:t xml:space="preserve">in Psal. [18:8]: </w:t>
      </w:r>
      <w:r w:rsidR="00423F5D" w:rsidRPr="00423F5D">
        <w:rPr>
          <w:rFonts w:ascii="Courier New" w:hAnsi="Courier New" w:cs="Courier New"/>
          <w:i/>
          <w:szCs w:val="24"/>
        </w:rPr>
        <w:t>Sapientiam præstans parvulis</w:t>
      </w:r>
      <w:r w:rsidR="00423F5D" w:rsidRPr="00423F5D">
        <w:rPr>
          <w:rFonts w:ascii="Courier New" w:hAnsi="Courier New" w:cs="Courier New"/>
          <w:szCs w:val="24"/>
        </w:rPr>
        <w:t>.</w:t>
      </w:r>
      <w:r w:rsidR="00423F5D">
        <w:rPr>
          <w:rFonts w:ascii="Courier New" w:hAnsi="Courier New" w:cs="Courier New"/>
          <w:szCs w:val="24"/>
        </w:rPr>
        <w:t xml:space="preserve"> </w:t>
      </w:r>
    </w:p>
    <w:p w14:paraId="5F377313" w14:textId="77777777" w:rsidR="009B2315" w:rsidRDefault="00423F5D" w:rsidP="00F01CF2">
      <w:pPr>
        <w:spacing w:line="48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Item</w:t>
      </w:r>
      <w:r w:rsidR="004A233F">
        <w:rPr>
          <w:rFonts w:ascii="Courier New" w:hAnsi="Courier New" w:cs="Courier New"/>
          <w:szCs w:val="24"/>
        </w:rPr>
        <w:t>,</w:t>
      </w:r>
      <w:r w:rsidR="00932446">
        <w:rPr>
          <w:rFonts w:ascii="Courier New" w:hAnsi="Courier New" w:cs="Courier New"/>
          <w:szCs w:val="24"/>
        </w:rPr>
        <w:t xml:space="preserve"> nisi c</w:t>
      </w:r>
      <w:r>
        <w:rPr>
          <w:rFonts w:ascii="Courier New" w:hAnsi="Courier New" w:cs="Courier New"/>
          <w:szCs w:val="24"/>
        </w:rPr>
        <w:t>irculus paruus fuerit</w:t>
      </w:r>
      <w:r w:rsidR="003E0330">
        <w:rPr>
          <w:rFonts w:ascii="Courier New" w:hAnsi="Courier New" w:cs="Courier New"/>
          <w:szCs w:val="24"/>
        </w:rPr>
        <w:t>,</w:t>
      </w:r>
      <w:r w:rsidR="009B2315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 xml:space="preserve">non profiet insertus in aliena materia. Sic dictum est de David, 1 Reg. 16[:11]: </w:t>
      </w:r>
      <w:r w:rsidRPr="00423F5D">
        <w:rPr>
          <w:rFonts w:ascii="Courier New" w:hAnsi="Courier New" w:cs="Courier New"/>
          <w:i/>
          <w:szCs w:val="24"/>
        </w:rPr>
        <w:t>Reliquus parvulus</w:t>
      </w:r>
      <w:r w:rsidRPr="00423F5D">
        <w:rPr>
          <w:i/>
        </w:rPr>
        <w:t xml:space="preserve"> </w:t>
      </w:r>
      <w:r w:rsidRPr="00423F5D">
        <w:rPr>
          <w:rFonts w:ascii="Courier New" w:hAnsi="Courier New" w:cs="Courier New"/>
          <w:i/>
          <w:szCs w:val="24"/>
        </w:rPr>
        <w:t>est, et pascit</w:t>
      </w:r>
      <w:r w:rsidRPr="00423F5D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 xml:space="preserve">gregem. </w:t>
      </w:r>
    </w:p>
    <w:p w14:paraId="6D469430" w14:textId="77777777" w:rsidR="00EC12C2" w:rsidRPr="00EC12C2" w:rsidRDefault="00423F5D" w:rsidP="00F01CF2">
      <w:pPr>
        <w:spacing w:line="48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¶</w:t>
      </w:r>
      <w:r w:rsidR="00EC12C2">
        <w:rPr>
          <w:rFonts w:ascii="Courier New" w:hAnsi="Courier New" w:cs="Courier New"/>
          <w:szCs w:val="24"/>
        </w:rPr>
        <w:t xml:space="preserve"> Figura 4</w:t>
      </w:r>
      <w:r>
        <w:rPr>
          <w:rFonts w:ascii="Courier New" w:hAnsi="Courier New" w:cs="Courier New"/>
          <w:szCs w:val="24"/>
        </w:rPr>
        <w:t xml:space="preserve"> Reg.</w:t>
      </w:r>
      <w:r w:rsidR="009B2315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>4[:</w:t>
      </w:r>
      <w:r w:rsidR="00EC12C2">
        <w:rPr>
          <w:rFonts w:ascii="Courier New" w:hAnsi="Courier New" w:cs="Courier New"/>
          <w:szCs w:val="24"/>
        </w:rPr>
        <w:t>2], cum mulier non haberet nisi parum olei et infudisset in</w:t>
      </w:r>
      <w:r w:rsidR="009B2315">
        <w:rPr>
          <w:rFonts w:ascii="Courier New" w:hAnsi="Courier New" w:cs="Courier New"/>
          <w:szCs w:val="24"/>
        </w:rPr>
        <w:t xml:space="preserve"> </w:t>
      </w:r>
      <w:r w:rsidR="00EC12C2">
        <w:rPr>
          <w:rFonts w:ascii="Courier New" w:hAnsi="Courier New" w:cs="Courier New"/>
          <w:szCs w:val="24"/>
        </w:rPr>
        <w:t>vasa sua</w:t>
      </w:r>
      <w:r w:rsidR="003E0330">
        <w:rPr>
          <w:rFonts w:ascii="Courier New" w:hAnsi="Courier New" w:cs="Courier New"/>
          <w:szCs w:val="24"/>
        </w:rPr>
        <w:t>,</w:t>
      </w:r>
      <w:r w:rsidR="00EC12C2">
        <w:rPr>
          <w:rFonts w:ascii="Courier New" w:hAnsi="Courier New" w:cs="Courier New"/>
          <w:szCs w:val="24"/>
        </w:rPr>
        <w:t xml:space="preserve"> omnia sunt repleta. Vnde Philosophus, 7, </w:t>
      </w:r>
      <w:r w:rsidR="00EC12C2">
        <w:rPr>
          <w:rFonts w:ascii="Courier New" w:hAnsi="Courier New" w:cs="Courier New"/>
          <w:i/>
          <w:szCs w:val="24"/>
        </w:rPr>
        <w:t>De animalibus</w:t>
      </w:r>
      <w:r w:rsidR="00EC12C2">
        <w:rPr>
          <w:rFonts w:ascii="Courier New" w:hAnsi="Courier New" w:cs="Courier New"/>
          <w:szCs w:val="24"/>
        </w:rPr>
        <w:t>,</w:t>
      </w:r>
      <w:r w:rsidR="005A4A2F">
        <w:rPr>
          <w:rStyle w:val="EndnoteReference"/>
          <w:rFonts w:ascii="Courier New" w:hAnsi="Courier New" w:cs="Courier New"/>
          <w:szCs w:val="24"/>
        </w:rPr>
        <w:endnoteReference w:id="1"/>
      </w:r>
      <w:r w:rsidR="00EC12C2">
        <w:rPr>
          <w:rFonts w:ascii="Courier New" w:hAnsi="Courier New" w:cs="Courier New"/>
          <w:szCs w:val="24"/>
        </w:rPr>
        <w:t xml:space="preserve"> quod animalia parua sunt fecundiora and pluris </w:t>
      </w:r>
      <w:r w:rsidR="00EC12C2">
        <w:rPr>
          <w:rFonts w:ascii="Courier New" w:hAnsi="Courier New" w:cs="Courier New"/>
          <w:szCs w:val="24"/>
        </w:rPr>
        <w:lastRenderedPageBreak/>
        <w:t xml:space="preserve">generonis quam in </w:t>
      </w:r>
      <w:r w:rsidR="00163E42">
        <w:rPr>
          <w:rFonts w:ascii="Courier New" w:hAnsi="Courier New" w:cs="Courier New"/>
          <w:szCs w:val="24"/>
        </w:rPr>
        <w:t>magna. Sic parui et hu</w:t>
      </w:r>
      <w:r w:rsidR="00EC12C2">
        <w:rPr>
          <w:rFonts w:ascii="Courier New" w:hAnsi="Courier New" w:cs="Courier New"/>
          <w:szCs w:val="24"/>
        </w:rPr>
        <w:t>miles plus fecundant quam magni.</w:t>
      </w:r>
    </w:p>
    <w:sectPr w:rsidR="00EC12C2" w:rsidRPr="00EC12C2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C3967" w14:textId="77777777" w:rsidR="009F180C" w:rsidRDefault="009F180C" w:rsidP="005A4A2F">
      <w:pPr>
        <w:spacing w:after="0" w:line="240" w:lineRule="auto"/>
      </w:pPr>
      <w:r>
        <w:separator/>
      </w:r>
    </w:p>
  </w:endnote>
  <w:endnote w:type="continuationSeparator" w:id="0">
    <w:p w14:paraId="1D911882" w14:textId="77777777" w:rsidR="009F180C" w:rsidRDefault="009F180C" w:rsidP="005A4A2F">
      <w:pPr>
        <w:spacing w:after="0" w:line="240" w:lineRule="auto"/>
      </w:pPr>
      <w:r>
        <w:continuationSeparator/>
      </w:r>
    </w:p>
  </w:endnote>
  <w:endnote w:id="1">
    <w:p w14:paraId="56CE70E1" w14:textId="77777777" w:rsidR="005A4A2F" w:rsidRDefault="005A4A2F" w:rsidP="00163E42">
      <w:pPr>
        <w:pStyle w:val="EndnoteText"/>
        <w:rPr>
          <w:rFonts w:ascii="Courier New" w:hAnsi="Courier New" w:cs="Courier New"/>
          <w:sz w:val="24"/>
          <w:szCs w:val="24"/>
        </w:rPr>
      </w:pPr>
      <w:r w:rsidRPr="00163E42">
        <w:rPr>
          <w:rStyle w:val="EndnoteReference"/>
          <w:rFonts w:ascii="Courier New" w:hAnsi="Courier New" w:cs="Courier New"/>
          <w:sz w:val="24"/>
          <w:szCs w:val="24"/>
        </w:rPr>
        <w:endnoteRef/>
      </w:r>
      <w:r w:rsidRPr="00163E42">
        <w:rPr>
          <w:rFonts w:ascii="Courier New" w:hAnsi="Courier New" w:cs="Courier New"/>
          <w:sz w:val="24"/>
          <w:szCs w:val="24"/>
        </w:rPr>
        <w:t xml:space="preserve"> </w:t>
      </w:r>
      <w:bookmarkStart w:id="1" w:name="_Hlk6231680"/>
      <w:r w:rsidR="00163E42" w:rsidRPr="00163E42">
        <w:rPr>
          <w:rFonts w:ascii="Courier New" w:hAnsi="Courier New" w:cs="Courier New"/>
          <w:sz w:val="24"/>
          <w:szCs w:val="24"/>
        </w:rPr>
        <w:t xml:space="preserve">Aritotle, </w:t>
      </w:r>
      <w:r w:rsidR="00163E42" w:rsidRPr="00163E42">
        <w:rPr>
          <w:rFonts w:ascii="Courier New" w:hAnsi="Courier New" w:cs="Courier New"/>
          <w:i/>
          <w:sz w:val="24"/>
          <w:szCs w:val="24"/>
        </w:rPr>
        <w:t>The History of Animals</w:t>
      </w:r>
      <w:r w:rsidR="00163E42" w:rsidRPr="00163E42">
        <w:rPr>
          <w:rFonts w:ascii="Courier New" w:hAnsi="Courier New" w:cs="Courier New"/>
          <w:sz w:val="24"/>
          <w:szCs w:val="24"/>
        </w:rPr>
        <w:t xml:space="preserve"> 7.1</w:t>
      </w:r>
      <w:r w:rsidR="00B97C74">
        <w:rPr>
          <w:rFonts w:ascii="Courier New" w:hAnsi="Courier New" w:cs="Courier New"/>
          <w:sz w:val="24"/>
          <w:szCs w:val="24"/>
        </w:rPr>
        <w:t xml:space="preserve"> 582a19-22 (Barnes 1:912)</w:t>
      </w:r>
      <w:bookmarkEnd w:id="1"/>
      <w:r w:rsidR="00163E42" w:rsidRPr="00163E42">
        <w:rPr>
          <w:rFonts w:ascii="Courier New" w:hAnsi="Courier New" w:cs="Courier New"/>
          <w:sz w:val="24"/>
          <w:szCs w:val="24"/>
        </w:rPr>
        <w:t>: but young men</w:t>
      </w:r>
      <w:r w:rsidR="00163E42">
        <w:rPr>
          <w:rFonts w:ascii="Courier New" w:hAnsi="Courier New" w:cs="Courier New"/>
          <w:sz w:val="24"/>
          <w:szCs w:val="24"/>
        </w:rPr>
        <w:t xml:space="preserve"> </w:t>
      </w:r>
      <w:r w:rsidR="00163E42" w:rsidRPr="00163E42">
        <w:rPr>
          <w:rFonts w:ascii="Courier New" w:hAnsi="Courier New" w:cs="Courier New"/>
          <w:sz w:val="24"/>
          <w:szCs w:val="24"/>
        </w:rPr>
        <w:t>and women produce undersized and imperfect progeny, as is the case</w:t>
      </w:r>
      <w:r w:rsidR="00B97C74">
        <w:rPr>
          <w:rFonts w:ascii="Courier New" w:hAnsi="Courier New" w:cs="Courier New"/>
          <w:sz w:val="24"/>
          <w:szCs w:val="24"/>
        </w:rPr>
        <w:t xml:space="preserve"> </w:t>
      </w:r>
      <w:r w:rsidR="00163E42" w:rsidRPr="00163E42">
        <w:rPr>
          <w:rFonts w:ascii="Courier New" w:hAnsi="Courier New" w:cs="Courier New"/>
          <w:sz w:val="24"/>
          <w:szCs w:val="24"/>
        </w:rPr>
        <w:t>also with the common run of animals. Young women conceive readily,</w:t>
      </w:r>
      <w:r w:rsidR="00163E42">
        <w:rPr>
          <w:rFonts w:ascii="Courier New" w:hAnsi="Courier New" w:cs="Courier New"/>
          <w:sz w:val="24"/>
          <w:szCs w:val="24"/>
        </w:rPr>
        <w:t xml:space="preserve"> </w:t>
      </w:r>
      <w:r w:rsidR="00163E42" w:rsidRPr="00163E42">
        <w:rPr>
          <w:rFonts w:ascii="Courier New" w:hAnsi="Courier New" w:cs="Courier New"/>
          <w:sz w:val="24"/>
          <w:szCs w:val="24"/>
        </w:rPr>
        <w:t>but, having conceived, their labour in childbed is apt to be difficult.</w:t>
      </w:r>
    </w:p>
    <w:p w14:paraId="48CD519D" w14:textId="77777777" w:rsidR="00163E42" w:rsidRPr="00163E42" w:rsidRDefault="00163E42" w:rsidP="00163E42">
      <w:pPr>
        <w:pStyle w:val="EndnoteText"/>
        <w:rPr>
          <w:rFonts w:ascii="Courier New" w:hAnsi="Courier New" w:cs="Courier New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4EC6F" w14:textId="77777777" w:rsidR="009F180C" w:rsidRDefault="009F180C" w:rsidP="005A4A2F">
      <w:pPr>
        <w:spacing w:after="0" w:line="240" w:lineRule="auto"/>
      </w:pPr>
      <w:r>
        <w:separator/>
      </w:r>
    </w:p>
  </w:footnote>
  <w:footnote w:type="continuationSeparator" w:id="0">
    <w:p w14:paraId="36E2E4C8" w14:textId="77777777" w:rsidR="009F180C" w:rsidRDefault="009F180C" w:rsidP="005A4A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CF2"/>
    <w:rsid w:val="00163E42"/>
    <w:rsid w:val="001F1053"/>
    <w:rsid w:val="00206D99"/>
    <w:rsid w:val="002E1772"/>
    <w:rsid w:val="0031378F"/>
    <w:rsid w:val="00364CE7"/>
    <w:rsid w:val="003E0330"/>
    <w:rsid w:val="00423F5D"/>
    <w:rsid w:val="004A233F"/>
    <w:rsid w:val="005A4A2F"/>
    <w:rsid w:val="00755AE0"/>
    <w:rsid w:val="008F5DBC"/>
    <w:rsid w:val="00932446"/>
    <w:rsid w:val="0099758F"/>
    <w:rsid w:val="009B2315"/>
    <w:rsid w:val="009D591D"/>
    <w:rsid w:val="009F180C"/>
    <w:rsid w:val="00A860E3"/>
    <w:rsid w:val="00B14E22"/>
    <w:rsid w:val="00B9284F"/>
    <w:rsid w:val="00B97C74"/>
    <w:rsid w:val="00BE6B87"/>
    <w:rsid w:val="00CF0E9A"/>
    <w:rsid w:val="00EC12C2"/>
    <w:rsid w:val="00F01CF2"/>
    <w:rsid w:val="00F1508C"/>
    <w:rsid w:val="00F8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22EE2"/>
  <w15:chartTrackingRefBased/>
  <w15:docId w15:val="{EC370E08-FE1A-453A-A7BA-6C79ED0A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5A4A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4A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A4A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8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8A4BE-FFE1-4D1D-8350-5EFBDBF09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2</cp:revision>
  <cp:lastPrinted>2019-04-15T19:50:00Z</cp:lastPrinted>
  <dcterms:created xsi:type="dcterms:W3CDTF">2020-11-16T22:14:00Z</dcterms:created>
  <dcterms:modified xsi:type="dcterms:W3CDTF">2020-11-16T22:14:00Z</dcterms:modified>
</cp:coreProperties>
</file>