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1875" w14:textId="61A2459C" w:rsidR="005358A7" w:rsidRPr="008E4858" w:rsidRDefault="00C447DE" w:rsidP="00C447D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>230 Miles</w:t>
      </w:r>
      <w:r w:rsidR="001F5A4B" w:rsidRPr="008E4858">
        <w:rPr>
          <w:rFonts w:ascii="Times New Roman" w:hAnsi="Times New Roman" w:cs="Times New Roman"/>
          <w:noProof/>
          <w:sz w:val="24"/>
          <w:szCs w:val="24"/>
        </w:rPr>
        <w:t>, Militia, Militancium</w:t>
      </w:r>
    </w:p>
    <w:p w14:paraId="302407B0" w14:textId="4DB4AD61" w:rsidR="00B4378D" w:rsidRPr="008E4858" w:rsidRDefault="001F5A4B" w:rsidP="00D57099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>D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iuersa genera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.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N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am quedam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militant contra nos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et quedam nobiscum contra nos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militant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caro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mundus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diabolus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.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C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aro temptat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modo deinde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nostram comburere igne luxurie fingens delectacionem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modo fundare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pondere gule fingens necesitatem</w:t>
      </w:r>
      <w:r w:rsidR="00661B1F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8F5137" w:rsidRPr="008E4858">
        <w:rPr>
          <w:rFonts w:ascii="Times New Roman" w:hAnsi="Times New Roman" w:cs="Times New Roman"/>
          <w:noProof/>
          <w:sz w:val="24"/>
          <w:szCs w:val="24"/>
        </w:rPr>
        <w:t xml:space="preserve"> modo affamare otioso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 xml:space="preserve"> accidie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295F" w:rsidRPr="008E4858">
        <w:rPr>
          <w:rFonts w:ascii="Times New Roman" w:hAnsi="Times New Roman" w:cs="Times New Roman"/>
          <w:noProof/>
          <w:sz w:val="24"/>
          <w:szCs w:val="24"/>
        </w:rPr>
        <w:t>f</w:t>
      </w:r>
      <w:r w:rsidR="00C447DE" w:rsidRPr="008E4858">
        <w:rPr>
          <w:rFonts w:ascii="Times New Roman" w:hAnsi="Times New Roman" w:cs="Times New Roman"/>
          <w:noProof/>
          <w:sz w:val="24"/>
          <w:szCs w:val="24"/>
        </w:rPr>
        <w:t>ingens quietem, 1 Pet. 2[:</w:t>
      </w:r>
      <w:r w:rsidR="00C8295F" w:rsidRPr="008E4858">
        <w:rPr>
          <w:rFonts w:ascii="Times New Roman" w:hAnsi="Times New Roman" w:cs="Times New Roman"/>
          <w:noProof/>
          <w:sz w:val="24"/>
          <w:szCs w:val="24"/>
        </w:rPr>
        <w:t xml:space="preserve">11]: </w:t>
      </w:r>
      <w:r w:rsidR="00C8295F" w:rsidRPr="008E4858">
        <w:rPr>
          <w:rFonts w:ascii="Times New Roman" w:hAnsi="Times New Roman" w:cs="Times New Roman"/>
          <w:i/>
          <w:noProof/>
          <w:sz w:val="24"/>
          <w:szCs w:val="24"/>
        </w:rPr>
        <w:t>Obsecro vos abstinere vos a carnalibus desideriis, quæ militant adversus animam</w:t>
      </w:r>
      <w:r w:rsidR="00C8295F" w:rsidRPr="008E4858">
        <w:rPr>
          <w:rFonts w:ascii="Times New Roman" w:hAnsi="Times New Roman" w:cs="Times New Roman"/>
          <w:noProof/>
          <w:sz w:val="24"/>
          <w:szCs w:val="24"/>
        </w:rPr>
        <w:t>.</w:t>
      </w:r>
      <w:r w:rsidR="000D5369" w:rsidRPr="008E4858">
        <w:rPr>
          <w:rFonts w:ascii="Times New Roman" w:hAnsi="Times New Roman" w:cs="Times New Roman"/>
          <w:noProof/>
          <w:sz w:val="24"/>
          <w:szCs w:val="24"/>
        </w:rPr>
        <w:t xml:space="preserve"> Hoc significatur per Nabuzarda</w:t>
      </w:r>
      <w:r w:rsidR="006E6531" w:rsidRPr="008E4858">
        <w:rPr>
          <w:rFonts w:ascii="Times New Roman" w:hAnsi="Times New Roman" w:cs="Times New Roman"/>
          <w:noProof/>
          <w:sz w:val="24"/>
          <w:szCs w:val="24"/>
        </w:rPr>
        <w:t>n qui destruxit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E6531" w:rsidRPr="008E4858">
        <w:rPr>
          <w:rFonts w:ascii="Times New Roman" w:hAnsi="Times New Roman" w:cs="Times New Roman"/>
          <w:noProof/>
          <w:sz w:val="24"/>
          <w:szCs w:val="24"/>
        </w:rPr>
        <w:t>muros</w:t>
      </w:r>
      <w:r w:rsidR="00D57099" w:rsidRPr="008E4858">
        <w:rPr>
          <w:rFonts w:ascii="Times New Roman" w:hAnsi="Times New Roman" w:cs="Times New Roman"/>
          <w:noProof/>
          <w:sz w:val="24"/>
          <w:szCs w:val="24"/>
        </w:rPr>
        <w:t xml:space="preserve"> cum exercitu tribulacionis</w:t>
      </w:r>
      <w:r w:rsidR="006E6531" w:rsidRPr="008E4858">
        <w:rPr>
          <w:rFonts w:ascii="Times New Roman" w:hAnsi="Times New Roman" w:cs="Times New Roman"/>
          <w:noProof/>
          <w:sz w:val="24"/>
          <w:szCs w:val="24"/>
        </w:rPr>
        <w:t xml:space="preserve"> [4 Reg. 25:10]</w:t>
      </w:r>
      <w:r w:rsidR="000D5369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D57099" w:rsidRPr="008E4858">
        <w:rPr>
          <w:rFonts w:ascii="Times New Roman" w:hAnsi="Times New Roman" w:cs="Times New Roman"/>
          <w:noProof/>
          <w:sz w:val="24"/>
          <w:szCs w:val="24"/>
        </w:rPr>
        <w:t xml:space="preserve"> modo terret angustiis</w:t>
      </w:r>
      <w:r w:rsidR="000D5369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D57099" w:rsidRPr="008E4858">
        <w:rPr>
          <w:rFonts w:ascii="Times New Roman" w:hAnsi="Times New Roman" w:cs="Times New Roman"/>
          <w:noProof/>
          <w:sz w:val="24"/>
          <w:szCs w:val="24"/>
        </w:rPr>
        <w:t xml:space="preserve"> modo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57099" w:rsidRPr="008E4858">
        <w:rPr>
          <w:rFonts w:ascii="Times New Roman" w:hAnsi="Times New Roman" w:cs="Times New Roman"/>
          <w:noProof/>
          <w:sz w:val="24"/>
          <w:szCs w:val="24"/>
        </w:rPr>
        <w:t>ligat negociis</w:t>
      </w:r>
      <w:r w:rsidR="000D5369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D57099" w:rsidRPr="008E4858">
        <w:rPr>
          <w:rFonts w:ascii="Times New Roman" w:hAnsi="Times New Roman" w:cs="Times New Roman"/>
          <w:noProof/>
          <w:sz w:val="24"/>
          <w:szCs w:val="24"/>
        </w:rPr>
        <w:t xml:space="preserve"> modo trahit consorciis, Job 10[:17]: </w:t>
      </w:r>
      <w:r w:rsidR="00D57099" w:rsidRPr="008E4858">
        <w:rPr>
          <w:rFonts w:ascii="Times New Roman" w:hAnsi="Times New Roman" w:cs="Times New Roman"/>
          <w:i/>
          <w:noProof/>
          <w:sz w:val="24"/>
          <w:szCs w:val="24"/>
        </w:rPr>
        <w:t>et pœnæ militant in me</w:t>
      </w:r>
      <w:r w:rsidR="00D57099" w:rsidRPr="008E4858">
        <w:rPr>
          <w:rFonts w:ascii="Times New Roman" w:hAnsi="Times New Roman" w:cs="Times New Roman"/>
          <w:noProof/>
          <w:sz w:val="24"/>
          <w:szCs w:val="24"/>
        </w:rPr>
        <w:t>.</w:t>
      </w:r>
      <w:r w:rsidR="007C23E5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C23E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[2]</w:t>
      </w:r>
      <w:r w:rsidR="00D57099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Tim. 2[:</w:t>
      </w:r>
      <w:r w:rsidR="007C23E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4]: </w:t>
      </w:r>
      <w:r w:rsidR="00D57099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Nemo militans Deo i</w:t>
      </w:r>
      <w:r w:rsidR="007C23E5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mplicat se negotiis sæcularibus</w:t>
      </w:r>
      <w:r w:rsidR="007C23E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. Hoc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83D88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figuratur per Naaman</w:t>
      </w:r>
      <w:r w:rsidR="007C23E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principem militie 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Syrie</w:t>
      </w:r>
      <w:r w:rsidR="007E58EF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7C23E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 Reg 5[: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1]. Diabolus cum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exercitu iniquitatis modo pre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tendit sublimia ut faciat super</w:t>
      </w:r>
      <w:r w:rsidR="004916CF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bire</w:t>
      </w:r>
      <w:r w:rsidR="00C83D88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modo pretendens iudicia Dei distructa ut faciat imperare</w:t>
      </w:r>
      <w:r w:rsidR="00C83D88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modo insumans credenda fore impossibilia </w:t>
      </w:r>
      <w:r w:rsidR="004916CF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ut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faciat errare,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Job 6[:4]: </w:t>
      </w:r>
      <w:r w:rsidR="00AE0B7C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Terrores Domini militant contra me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 id est, percussiones diaboli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E0B7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Deo permisse. </w:t>
      </w:r>
    </w:p>
    <w:p w14:paraId="7147B3D7" w14:textId="77777777" w:rsidR="00B4378D" w:rsidRPr="008E4858" w:rsidRDefault="00AE0B7C" w:rsidP="00D57099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>Secundo</w:t>
      </w:r>
      <w:r w:rsidR="00E47F5E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militant uobiscum facti cum exercitu virtutum</w:t>
      </w:r>
      <w:r w:rsidR="00E47F5E" w:rsidRPr="008E48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quidam cum armis obediencie, Matt. 8[:9]: Habeo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 xml:space="preserve">sub me milites, et </w:t>
      </w:r>
      <w:r w:rsidR="005305D3" w:rsidRPr="008E4858">
        <w:rPr>
          <w:rFonts w:ascii="Times New Roman" w:hAnsi="Times New Roman" w:cs="Times New Roman"/>
          <w:i/>
          <w:noProof/>
          <w:sz w:val="24"/>
          <w:szCs w:val="24"/>
        </w:rPr>
        <w:t xml:space="preserve">huic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>dico</w:t>
      </w:r>
      <w:r w:rsidR="005305D3" w:rsidRPr="008E4858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 xml:space="preserve"> Vade</w:t>
      </w:r>
      <w:r w:rsidRPr="008E4858">
        <w:rPr>
          <w:rFonts w:ascii="Times New Roman" w:hAnsi="Times New Roman" w:cs="Times New Roman"/>
          <w:noProof/>
          <w:sz w:val="24"/>
          <w:szCs w:val="24"/>
        </w:rPr>
        <w:t>, et</w:t>
      </w:r>
      <w:r w:rsidR="00E47F5E" w:rsidRPr="008E4858">
        <w:rPr>
          <w:rFonts w:ascii="Times New Roman" w:hAnsi="Times New Roman" w:cs="Times New Roman"/>
          <w:noProof/>
          <w:sz w:val="24"/>
          <w:szCs w:val="24"/>
        </w:rPr>
        <w:t xml:space="preserve">c. </w:t>
      </w:r>
      <w:r w:rsidR="00E47F5E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5305D3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icut militaris strenuitas innotescit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26F2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quando homo se minuiut et defendit et hoc est magnum. </w:t>
      </w:r>
    </w:p>
    <w:p w14:paraId="66CB3531" w14:textId="77777777" w:rsidR="00B4378D" w:rsidRPr="008E4858" w:rsidRDefault="00326F20" w:rsidP="00D57099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Secundo</w:t>
      </w:r>
      <w:r w:rsidR="00E47F5E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quando 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aduersa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rium expugnat et deuincit et hoc est maius. </w:t>
      </w:r>
    </w:p>
    <w:p w14:paraId="1CC47CD5" w14:textId="77777777" w:rsidR="00B4378D" w:rsidRPr="008E4858" w:rsidRDefault="00326F20" w:rsidP="00D57099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Tercio</w:t>
      </w:r>
      <w:r w:rsidR="00E47F5E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quando populum suum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liberat et protegit et hoc est maximum</w:t>
      </w:r>
      <w:r w:rsidR="007862D4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7862D4" w:rsidRPr="008E4858">
        <w:rPr>
          <w:rFonts w:ascii="Times New Roman" w:hAnsi="Times New Roman" w:cs="Times New Roman"/>
          <w:noProof/>
          <w:sz w:val="24"/>
          <w:szCs w:val="24"/>
        </w:rPr>
        <w:t>S</w:t>
      </w:r>
      <w:r w:rsidRPr="008E4858">
        <w:rPr>
          <w:rFonts w:ascii="Times New Roman" w:hAnsi="Times New Roman" w:cs="Times New Roman"/>
          <w:noProof/>
          <w:sz w:val="24"/>
          <w:szCs w:val="24"/>
        </w:rPr>
        <w:t>ecundum hec tria possunt commendare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62D4" w:rsidRPr="008E4858">
        <w:rPr>
          <w:rFonts w:ascii="Times New Roman" w:hAnsi="Times New Roman" w:cs="Times New Roman"/>
          <w:noProof/>
          <w:sz w:val="24"/>
          <w:szCs w:val="24"/>
        </w:rPr>
        <w:t>aliquem seruum, scilicet,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defensio sui</w:t>
      </w:r>
      <w:r w:rsidR="007862D4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impugnacio aduersarii</w:t>
      </w:r>
      <w:r w:rsidR="007862D4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liberacio</w:t>
      </w:r>
      <w:r w:rsidR="00E47F5E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populi. </w:t>
      </w:r>
    </w:p>
    <w:p w14:paraId="38F5BDAA" w14:textId="77777777" w:rsidR="00B4378D" w:rsidRPr="008E4858" w:rsidRDefault="00326F20" w:rsidP="00640C0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>¶ Item</w:t>
      </w:r>
      <w:r w:rsidR="007862D4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quidam militant sub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armis paciencie ut mar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tires, Job 14[:14]: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>Cunctis diebus quibus nunc milito, expecto</w:t>
      </w:r>
      <w:r w:rsidRPr="008E4858">
        <w:rPr>
          <w:rFonts w:ascii="Times New Roman" w:hAnsi="Times New Roman" w:cs="Times New Roman"/>
          <w:noProof/>
          <w:sz w:val="24"/>
          <w:szCs w:val="24"/>
        </w:rPr>
        <w:t>.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="00640C0B" w:rsidRPr="008E4858">
        <w:rPr>
          <w:rFonts w:ascii="Times New Roman" w:hAnsi="Times New Roman" w:cs="Times New Roman"/>
          <w:noProof/>
          <w:sz w:val="24"/>
          <w:szCs w:val="24"/>
        </w:rPr>
        <w:t xml:space="preserve">e quidam sub armis penitencie ut confessores, 2 Cor. 10[:3]: </w:t>
      </w:r>
      <w:r w:rsidR="00640C0B" w:rsidRPr="008E4858">
        <w:rPr>
          <w:rFonts w:ascii="Times New Roman" w:hAnsi="Times New Roman" w:cs="Times New Roman"/>
          <w:i/>
          <w:noProof/>
          <w:sz w:val="24"/>
          <w:szCs w:val="24"/>
        </w:rPr>
        <w:t>In carne ambulantes, non secundum carnem militamus</w:t>
      </w:r>
      <w:r w:rsidR="00640C0B" w:rsidRPr="008E48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40C0B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Alii sub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640C0B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armis sapientie ut sacri doctores, [1] Tim</w:t>
      </w:r>
      <w:r w:rsidR="00F84959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640C0B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1[:18-19]: </w:t>
      </w:r>
      <w:r w:rsidR="00640C0B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Milites in illis bonam militiam, habens fidem</w:t>
      </w:r>
      <w:r w:rsidR="00640C0B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4679E4C5" w14:textId="77777777" w:rsidR="009C30F5" w:rsidRPr="008E4858" w:rsidRDefault="0029738A" w:rsidP="00640C0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Item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de omniu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m statu hominum ad sanctorum or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dinem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aliquis assumitur et nullus se excuset aut desperet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on enim solum monachi et abbates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non solum clerici et pontifices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sed et laici et milites gloriam adepti sunt. Et sicut rex terrenus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hab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et diuersa loca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quia qued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am leticie et talamus vbi quies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cit cum sponsa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quedam tristicie ut carcer vbi maleficos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retrudit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quedam pene in patibulum vbi malos affligit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quedam pugne ut campus belli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qued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m iusticie vbi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iudicia decreuit. Sic rex eternus habet locum leticie vbi electos glorificat, scilicet, paradisi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locum tristicie vbi reprobos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B5E98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/f. 69rb/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C30F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cruciat, scilicet, infernum</w:t>
      </w:r>
      <w:r w:rsidR="00055BB6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locum </w:t>
      </w:r>
      <w:r w:rsidR="009C30F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pugne v</w:t>
      </w:r>
      <w:r w:rsidR="00452AE8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bi omnes examina</w:t>
      </w:r>
      <w:r w:rsidR="009C30F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t, scilicet, mundum.</w:t>
      </w:r>
      <w:r w:rsidR="00B4378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9C30F5" w:rsidRPr="008E4858">
        <w:rPr>
          <w:rFonts w:ascii="Times New Roman" w:hAnsi="Times New Roman" w:cs="Times New Roman"/>
          <w:noProof/>
          <w:sz w:val="24"/>
          <w:szCs w:val="24"/>
        </w:rPr>
        <w:t>Vnde et leticia est vita hominis super celum</w:t>
      </w:r>
      <w:r w:rsidR="00452AE8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9C30F5" w:rsidRPr="008E4858">
        <w:rPr>
          <w:rFonts w:ascii="Times New Roman" w:hAnsi="Times New Roman" w:cs="Times New Roman"/>
          <w:noProof/>
          <w:sz w:val="24"/>
          <w:szCs w:val="24"/>
        </w:rPr>
        <w:t xml:space="preserve"> tristicia est vita hominis</w:t>
      </w:r>
    </w:p>
    <w:p w14:paraId="4D4A3461" w14:textId="77777777" w:rsidR="00D8410E" w:rsidRPr="008E4858" w:rsidRDefault="00C261CC" w:rsidP="00C447D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>sub terra</w:t>
      </w:r>
      <w:r w:rsidR="00452AE8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sed </w:t>
      </w:r>
      <w:r w:rsidRPr="008E4858">
        <w:rPr>
          <w:rFonts w:ascii="Times New Roman" w:hAnsi="Times New Roman" w:cs="Times New Roman"/>
          <w:i/>
          <w:noProof/>
          <w:sz w:val="24"/>
          <w:szCs w:val="24"/>
        </w:rPr>
        <w:t>milicia est vita hominis super terram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, Job 7[:1]. </w:t>
      </w:r>
    </w:p>
    <w:p w14:paraId="32C84CC6" w14:textId="77777777" w:rsidR="00ED45DD" w:rsidRPr="008E4858" w:rsidRDefault="00C261CC" w:rsidP="00C447DE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>Locus ergo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>aptus pugne est regio s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>ublimitas. Et merito ut ibi ele</w:t>
      </w:r>
      <w:r w:rsidRPr="008E4858">
        <w:rPr>
          <w:rFonts w:ascii="Times New Roman" w:hAnsi="Times New Roman" w:cs="Times New Roman"/>
          <w:noProof/>
          <w:sz w:val="24"/>
          <w:szCs w:val="24"/>
        </w:rPr>
        <w:t>menta pugnent agendo et paciendo moraliter. Vnde et iuxta numerum</w:t>
      </w:r>
      <w:r w:rsidR="00B4378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>elementorum</w:t>
      </w:r>
      <w:r w:rsidR="00452AE8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4 hominum genera inueniuntur pasci in quatuor locis</w:t>
      </w:r>
      <w:r w:rsidR="00452AE8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>quia aliqui in</w:t>
      </w:r>
      <w:r w:rsidR="00452AE8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5115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>terra defossi</w:t>
      </w:r>
      <w:r w:rsidR="00665115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aliquis in aquis submersi</w:t>
      </w:r>
      <w:r w:rsidR="00665115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aliqui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</w:rPr>
        <w:t>in igne combusti</w:t>
      </w:r>
      <w:r w:rsidR="00665115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quidam in aere suspensi. 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Vnde et omnes raciona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les creature milites Dei dici possunt</w:t>
      </w:r>
      <w:r w:rsidR="0066511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sed quidam sunt en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er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ati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ut angeli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boni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 homines electi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quidam sunt ad pugnam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ordinati. Vnde et Christus dicere potest illud, Matt. 8[:9]: </w:t>
      </w:r>
      <w:r w:rsidR="007D57B7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Ego homo sum sub potestate, habens sub me milites, et dico huic: Vade,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</w:t>
      </w:r>
      <w:r w:rsidR="00815E0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c., quantum ad 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pugnantes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 seruo meo</w:t>
      </w:r>
      <w:r w:rsidR="007F645B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fac quantum ad en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er</w:t>
      </w:r>
      <w:r w:rsidR="00F14330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="007F645B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ato</w:t>
      </w:r>
      <w:r w:rsidR="007D57B7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s, Job 7[:</w:t>
      </w:r>
      <w:r w:rsidR="00815E0C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1]: </w:t>
      </w:r>
    </w:p>
    <w:p w14:paraId="4936121C" w14:textId="2E4C548C" w:rsidR="00ED45DD" w:rsidRPr="008E4858" w:rsidRDefault="00815E0C" w:rsidP="00815E0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¶ </w:t>
      </w:r>
      <w:r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Militia est vita hominis super terram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. Vnde ecclesia militans distinguitur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triumphante. Vnde dicit Paulus, [2] Tim. 2[:3-4]: </w:t>
      </w:r>
      <w:r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Labora sicut bonus miles Christi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. Sed non est bonus qui non laborat in bello aut qui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confederit se cum inimicis Domini sui propter quod Apostolus vbi prius: </w:t>
      </w:r>
      <w:r w:rsidR="00ED45DD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Ne</w:t>
      </w:r>
      <w:r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mo militans Deo implicat se negotiis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8E4858">
        <w:rPr>
          <w:rFonts w:ascii="Times New Roman" w:hAnsi="Times New Roman" w:cs="Times New Roman"/>
          <w:noProof/>
          <w:sz w:val="24"/>
          <w:szCs w:val="24"/>
        </w:rPr>
        <w:t>Secundum Seneca</w:t>
      </w:r>
      <w:r w:rsidR="002B1CEA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Hlk4253847"/>
      <w:r w:rsidRPr="008E4858">
        <w:rPr>
          <w:rFonts w:ascii="Times New Roman" w:hAnsi="Times New Roman" w:cs="Times New Roman"/>
          <w:noProof/>
          <w:sz w:val="24"/>
          <w:szCs w:val="24"/>
        </w:rPr>
        <w:t>libro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C6B55" w:rsidRPr="008E4858">
        <w:rPr>
          <w:rFonts w:ascii="Times New Roman" w:hAnsi="Times New Roman" w:cs="Times New Roman"/>
          <w:noProof/>
          <w:sz w:val="24"/>
          <w:szCs w:val="24"/>
        </w:rPr>
        <w:t xml:space="preserve">primo </w:t>
      </w:r>
      <w:r w:rsidR="00106E62" w:rsidRPr="008E4858">
        <w:rPr>
          <w:rFonts w:ascii="Times New Roman" w:hAnsi="Times New Roman" w:cs="Times New Roman"/>
          <w:i/>
          <w:noProof/>
          <w:sz w:val="24"/>
          <w:szCs w:val="24"/>
        </w:rPr>
        <w:t>De</w:t>
      </w:r>
      <w:r w:rsidR="00240609" w:rsidRPr="008E4858">
        <w:rPr>
          <w:rFonts w:ascii="Times New Roman" w:hAnsi="Times New Roman" w:cs="Times New Roman"/>
          <w:i/>
          <w:noProof/>
          <w:sz w:val="24"/>
          <w:szCs w:val="24"/>
        </w:rPr>
        <w:t>cl</w:t>
      </w:r>
      <w:r w:rsidR="00106E62" w:rsidRPr="008E4858">
        <w:rPr>
          <w:rFonts w:ascii="Times New Roman" w:hAnsi="Times New Roman" w:cs="Times New Roman"/>
          <w:i/>
          <w:noProof/>
          <w:sz w:val="24"/>
          <w:szCs w:val="24"/>
        </w:rPr>
        <w:t>amationes</w:t>
      </w:r>
      <w:r w:rsidR="00106E62" w:rsidRPr="008E4858"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bookmarkEnd w:id="0"/>
      <w:r w:rsidR="00240609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5C6B55" w:rsidRPr="008E485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C6B55" w:rsidRPr="008E4858">
        <w:rPr>
          <w:rFonts w:ascii="Times New Roman" w:hAnsi="Times New Roman" w:cs="Times New Roman"/>
          <w:noProof/>
          <w:sz w:val="24"/>
          <w:szCs w:val="24"/>
        </w:rPr>
        <w:t xml:space="preserve">Lex fuit apud Romanos 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>quod qui fortiter faceret in mi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>litia vacet vlterius. Sic spiritualiter qui tres partes penitentie perficerit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>vacare poterit</w:t>
      </w:r>
      <w:r w:rsidR="007F645B" w:rsidRPr="008E4858">
        <w:rPr>
          <w:rFonts w:ascii="Times New Roman" w:hAnsi="Times New Roman" w:cs="Times New Roman"/>
          <w:noProof/>
          <w:sz w:val="24"/>
          <w:szCs w:val="24"/>
        </w:rPr>
        <w:t>.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F645B" w:rsidRPr="008E4858">
        <w:rPr>
          <w:rFonts w:ascii="Times New Roman" w:hAnsi="Times New Roman" w:cs="Times New Roman"/>
          <w:noProof/>
          <w:sz w:val="24"/>
          <w:szCs w:val="24"/>
        </w:rPr>
        <w:t>F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>igura ad hoc 2 Reg. 1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>3[:38], Dauid non permisit Abso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>lon redire ad eum in Jerusalem donec tribus annis militasset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>in Gessur, sic oportet nos ter milit</w:t>
      </w:r>
      <w:r w:rsidR="007F645B" w:rsidRPr="008E4858">
        <w:rPr>
          <w:rFonts w:ascii="Times New Roman" w:hAnsi="Times New Roman" w:cs="Times New Roman"/>
          <w:noProof/>
          <w:sz w:val="24"/>
          <w:szCs w:val="24"/>
        </w:rPr>
        <w:t>iam facere c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>ontra tres hostes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0609" w:rsidRPr="008E4858">
        <w:rPr>
          <w:rFonts w:ascii="Times New Roman" w:hAnsi="Times New Roman" w:cs="Times New Roman"/>
          <w:noProof/>
          <w:sz w:val="24"/>
          <w:szCs w:val="24"/>
        </w:rPr>
        <w:t xml:space="preserve">nostros carnem, mundum, demonem. </w:t>
      </w:r>
    </w:p>
    <w:p w14:paraId="3A618F45" w14:textId="59889778" w:rsidR="00ED45DD" w:rsidRPr="008E4858" w:rsidRDefault="00240609" w:rsidP="00815E0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="009873FC" w:rsidRPr="008E4858">
        <w:rPr>
          <w:rFonts w:ascii="Times New Roman" w:hAnsi="Times New Roman" w:cs="Times New Roman"/>
          <w:noProof/>
          <w:sz w:val="24"/>
          <w:szCs w:val="24"/>
        </w:rPr>
        <w:t xml:space="preserve">Nam secundum Seneca, </w:t>
      </w:r>
      <w:bookmarkStart w:id="1" w:name="_Hlk4253935"/>
      <w:r w:rsidR="009873FC" w:rsidRPr="008E4858">
        <w:rPr>
          <w:rFonts w:ascii="Times New Roman" w:hAnsi="Times New Roman" w:cs="Times New Roman"/>
          <w:i/>
          <w:noProof/>
          <w:sz w:val="24"/>
          <w:szCs w:val="24"/>
        </w:rPr>
        <w:t xml:space="preserve">Epistula </w:t>
      </w:r>
      <w:r w:rsidR="009873FC" w:rsidRPr="008E4858">
        <w:rPr>
          <w:rFonts w:ascii="Times New Roman" w:hAnsi="Times New Roman" w:cs="Times New Roman"/>
          <w:noProof/>
          <w:sz w:val="24"/>
          <w:szCs w:val="24"/>
        </w:rPr>
        <w:t>88</w:t>
      </w:r>
      <w:bookmarkEnd w:id="1"/>
      <w:r w:rsidR="009873FC" w:rsidRPr="008E4858">
        <w:rPr>
          <w:rFonts w:ascii="Times New Roman" w:hAnsi="Times New Roman" w:cs="Times New Roman"/>
          <w:noProof/>
          <w:sz w:val="24"/>
          <w:szCs w:val="24"/>
        </w:rPr>
        <w:t>, dure nutritus plus valet ad militiam quam molliter nutritus</w:t>
      </w:r>
      <w:r w:rsidR="007F645B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9873FC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393E" w:rsidRPr="008E4858">
        <w:rPr>
          <w:rFonts w:ascii="Times New Roman" w:hAnsi="Times New Roman" w:cs="Times New Roman"/>
          <w:noProof/>
          <w:sz w:val="24"/>
          <w:szCs w:val="24"/>
        </w:rPr>
        <w:t>sic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393E" w:rsidRPr="008E4858">
        <w:rPr>
          <w:rFonts w:ascii="Times New Roman" w:hAnsi="Times New Roman" w:cs="Times New Roman"/>
          <w:noProof/>
          <w:sz w:val="24"/>
          <w:szCs w:val="24"/>
        </w:rPr>
        <w:t>quo ad primum hostem dicit Valerius Maximus</w:t>
      </w:r>
      <w:r w:rsidR="006B25A9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BF393E" w:rsidRPr="008E4858">
        <w:rPr>
          <w:rFonts w:ascii="Times New Roman" w:hAnsi="Times New Roman" w:cs="Times New Roman"/>
          <w:noProof/>
          <w:sz w:val="24"/>
          <w:szCs w:val="24"/>
        </w:rPr>
        <w:t xml:space="preserve"> de Valencio imperatore quod in die mortis sue maxime gloriabatur de victoria huius, scilicet,</w:t>
      </w:r>
      <w:r w:rsidR="00ED45DD" w:rsidRPr="008E48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393E" w:rsidRPr="008E4858">
        <w:rPr>
          <w:rFonts w:ascii="Times New Roman" w:hAnsi="Times New Roman" w:cs="Times New Roman"/>
          <w:noProof/>
          <w:sz w:val="24"/>
          <w:szCs w:val="24"/>
        </w:rPr>
        <w:t>de carne deuicta</w:t>
      </w:r>
      <w:r w:rsidR="00E01957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BF393E" w:rsidRPr="008E4858">
        <w:rPr>
          <w:rFonts w:ascii="Times New Roman" w:hAnsi="Times New Roman" w:cs="Times New Roman"/>
          <w:noProof/>
          <w:sz w:val="24"/>
          <w:szCs w:val="24"/>
        </w:rPr>
        <w:t xml:space="preserve"> nam octogenarius virgo obii</w:t>
      </w:r>
      <w:r w:rsidR="00E01957" w:rsidRPr="008E4858">
        <w:rPr>
          <w:rFonts w:ascii="Times New Roman" w:hAnsi="Times New Roman" w:cs="Times New Roman"/>
          <w:noProof/>
          <w:sz w:val="24"/>
          <w:szCs w:val="24"/>
        </w:rPr>
        <w:t>t</w:t>
      </w:r>
      <w:r w:rsidR="00BF393E" w:rsidRPr="008E48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B25A9" w:rsidRPr="008E4858">
        <w:rPr>
          <w:rFonts w:ascii="Times New Roman" w:hAnsi="Times New Roman" w:cs="Times New Roman"/>
          <w:noProof/>
          <w:sz w:val="24"/>
          <w:szCs w:val="24"/>
        </w:rPr>
        <w:t xml:space="preserve">1 Pet. 2[:11]: </w:t>
      </w:r>
      <w:r w:rsidR="00ED45DD" w:rsidRPr="008E4858">
        <w:rPr>
          <w:rFonts w:ascii="Times New Roman" w:hAnsi="Times New Roman" w:cs="Times New Roman"/>
          <w:i/>
          <w:noProof/>
          <w:sz w:val="24"/>
          <w:szCs w:val="24"/>
        </w:rPr>
        <w:t>Ob</w:t>
      </w:r>
      <w:r w:rsidR="006B25A9" w:rsidRPr="008E4858">
        <w:rPr>
          <w:rFonts w:ascii="Times New Roman" w:hAnsi="Times New Roman" w:cs="Times New Roman"/>
          <w:i/>
          <w:noProof/>
          <w:sz w:val="24"/>
          <w:szCs w:val="24"/>
        </w:rPr>
        <w:t>secro vos tamquam advenas et peregrinos abstinere a carnalibus desideriis, quæ militant adversus [animam]</w:t>
      </w:r>
      <w:r w:rsidR="006B25A9" w:rsidRPr="008E485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BC20E67" w14:textId="77777777" w:rsidR="00ED45DD" w:rsidRPr="008E4858" w:rsidRDefault="006B25A9" w:rsidP="00815E0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4858">
        <w:rPr>
          <w:rFonts w:ascii="Times New Roman" w:hAnsi="Times New Roman" w:cs="Times New Roman"/>
          <w:noProof/>
          <w:sz w:val="24"/>
          <w:szCs w:val="24"/>
        </w:rPr>
        <w:t>¶ De secundo</w:t>
      </w:r>
      <w:r w:rsidR="006836C0" w:rsidRPr="008E4858">
        <w:rPr>
          <w:rFonts w:ascii="Times New Roman" w:hAnsi="Times New Roman" w:cs="Times New Roman"/>
          <w:noProof/>
          <w:sz w:val="24"/>
          <w:szCs w:val="24"/>
        </w:rPr>
        <w:t xml:space="preserve"> hoste</w:t>
      </w:r>
      <w:r w:rsidR="00E01957" w:rsidRPr="008E4858">
        <w:rPr>
          <w:rFonts w:ascii="Times New Roman" w:hAnsi="Times New Roman" w:cs="Times New Roman"/>
          <w:noProof/>
          <w:sz w:val="24"/>
          <w:szCs w:val="24"/>
        </w:rPr>
        <w:t>,</w:t>
      </w:r>
      <w:r w:rsidR="006836C0" w:rsidRPr="008E4858">
        <w:rPr>
          <w:rFonts w:ascii="Times New Roman" w:hAnsi="Times New Roman" w:cs="Times New Roman"/>
          <w:noProof/>
          <w:sz w:val="24"/>
          <w:szCs w:val="24"/>
        </w:rPr>
        <w:t xml:space="preserve"> Jac. 4[:1]: </w:t>
      </w:r>
      <w:r w:rsidR="006836C0" w:rsidRPr="008E4858">
        <w:rPr>
          <w:rFonts w:ascii="Times New Roman" w:hAnsi="Times New Roman" w:cs="Times New Roman"/>
          <w:i/>
          <w:noProof/>
          <w:sz w:val="24"/>
          <w:szCs w:val="24"/>
        </w:rPr>
        <w:t>Unde bella in vobis et lites? nonne: ex concupiscentiis, quæ militant in membris vestris</w:t>
      </w:r>
      <w:r w:rsidR="006836C0" w:rsidRPr="008E4858">
        <w:rPr>
          <w:rFonts w:ascii="Times New Roman" w:hAnsi="Times New Roman" w:cs="Times New Roman"/>
          <w:noProof/>
          <w:sz w:val="24"/>
          <w:szCs w:val="24"/>
        </w:rPr>
        <w:t xml:space="preserve">? </w:t>
      </w:r>
      <w:bookmarkStart w:id="2" w:name="_GoBack"/>
      <w:bookmarkEnd w:id="2"/>
    </w:p>
    <w:p w14:paraId="6EAF5211" w14:textId="6827B90C" w:rsidR="004D0661" w:rsidRPr="008E4858" w:rsidRDefault="006836C0" w:rsidP="00815E0C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De tercia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milicia</w:t>
      </w:r>
      <w:r w:rsidR="00E425DA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</w:t>
      </w:r>
      <w:r w:rsidR="00E425DA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iabolus qui fecit bellum in celo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et proiectus est in terram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et sic milicia eius vita est [1] Tim. 1[:18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-19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]: </w:t>
      </w:r>
      <w:r w:rsidR="004D0661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M</w:t>
      </w:r>
      <w:r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ilites in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illis </w:t>
      </w:r>
      <w:r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bonam militiam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="004D0661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habens fidem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Seneca</w:t>
      </w:r>
      <w:r w:rsidR="00E425DA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bookmarkStart w:id="3" w:name="_Hlk4255987"/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libro primo </w:t>
      </w:r>
      <w:r w:rsidR="005962BF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De</w:t>
      </w:r>
      <w:r w:rsidR="004D0661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cl</w:t>
      </w:r>
      <w:r w:rsidR="005962BF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amationes</w:t>
      </w:r>
      <w:r w:rsidR="004D0661" w:rsidRPr="008E4858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8</w:t>
      </w:r>
      <w:bookmarkEnd w:id="3"/>
      <w:r w:rsidR="005962BF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tangit quoniam Themistides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106E62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strenne militant in bello Pers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ico factus est dux Atheniencium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quam ob tamen deleuit notam 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abdicacionis quam prius incurre</w:t>
      </w:r>
      <w:r w:rsidR="00AF3D73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rat propter vicia iu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uentutis su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="004C019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C0195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="00ED45DD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ic abdicatus a Deo potest il</w:t>
      </w:r>
      <w:r w:rsidR="004D0661" w:rsidRPr="008E4858">
        <w:rPr>
          <w:rFonts w:ascii="Times New Roman" w:hAnsi="Times New Roman" w:cs="Times New Roman"/>
          <w:noProof/>
          <w:sz w:val="24"/>
          <w:szCs w:val="24"/>
          <w:lang w:val="en-US"/>
        </w:rPr>
        <w:t>lud delere per bona opera sequencia.</w:t>
      </w:r>
    </w:p>
    <w:sectPr w:rsidR="004D0661" w:rsidRPr="008E4858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20DA" w14:textId="77777777" w:rsidR="000D2CFA" w:rsidRDefault="000D2CFA" w:rsidP="002B1CEA">
      <w:pPr>
        <w:spacing w:after="0" w:line="240" w:lineRule="auto"/>
      </w:pPr>
      <w:r>
        <w:separator/>
      </w:r>
    </w:p>
  </w:endnote>
  <w:endnote w:type="continuationSeparator" w:id="0">
    <w:p w14:paraId="746C9292" w14:textId="77777777" w:rsidR="000D2CFA" w:rsidRDefault="000D2CFA" w:rsidP="002B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A10D" w14:textId="77777777" w:rsidR="000D2CFA" w:rsidRDefault="000D2CFA" w:rsidP="002B1CEA">
      <w:pPr>
        <w:spacing w:after="0" w:line="240" w:lineRule="auto"/>
      </w:pPr>
      <w:r>
        <w:separator/>
      </w:r>
    </w:p>
  </w:footnote>
  <w:footnote w:type="continuationSeparator" w:id="0">
    <w:p w14:paraId="27E55BEE" w14:textId="77777777" w:rsidR="000D2CFA" w:rsidRDefault="000D2CFA" w:rsidP="002B1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DE"/>
    <w:rsid w:val="00001045"/>
    <w:rsid w:val="00055BB6"/>
    <w:rsid w:val="000D2CFA"/>
    <w:rsid w:val="000D5369"/>
    <w:rsid w:val="00106E62"/>
    <w:rsid w:val="001F5A4B"/>
    <w:rsid w:val="00240609"/>
    <w:rsid w:val="0029738A"/>
    <w:rsid w:val="002B1CEA"/>
    <w:rsid w:val="00326F20"/>
    <w:rsid w:val="00377CE3"/>
    <w:rsid w:val="003B5E98"/>
    <w:rsid w:val="00452AE8"/>
    <w:rsid w:val="004916CF"/>
    <w:rsid w:val="004C0195"/>
    <w:rsid w:val="004D0661"/>
    <w:rsid w:val="005305D3"/>
    <w:rsid w:val="005358A7"/>
    <w:rsid w:val="00567D8B"/>
    <w:rsid w:val="005962BF"/>
    <w:rsid w:val="005C6B55"/>
    <w:rsid w:val="00640C0B"/>
    <w:rsid w:val="00661B1F"/>
    <w:rsid w:val="00664C92"/>
    <w:rsid w:val="00665115"/>
    <w:rsid w:val="0067794A"/>
    <w:rsid w:val="006836C0"/>
    <w:rsid w:val="006B25A9"/>
    <w:rsid w:val="006B3D83"/>
    <w:rsid w:val="006E6531"/>
    <w:rsid w:val="007862D4"/>
    <w:rsid w:val="007C23E5"/>
    <w:rsid w:val="007D57B7"/>
    <w:rsid w:val="007E58EF"/>
    <w:rsid w:val="007F645B"/>
    <w:rsid w:val="00815E0C"/>
    <w:rsid w:val="008E4858"/>
    <w:rsid w:val="008F5137"/>
    <w:rsid w:val="009873FC"/>
    <w:rsid w:val="009C30F5"/>
    <w:rsid w:val="00AE0B7C"/>
    <w:rsid w:val="00AF3D73"/>
    <w:rsid w:val="00B4378D"/>
    <w:rsid w:val="00BF393E"/>
    <w:rsid w:val="00C04FFC"/>
    <w:rsid w:val="00C261CC"/>
    <w:rsid w:val="00C447DE"/>
    <w:rsid w:val="00C8295F"/>
    <w:rsid w:val="00C83D88"/>
    <w:rsid w:val="00CB2647"/>
    <w:rsid w:val="00D040A1"/>
    <w:rsid w:val="00D565A7"/>
    <w:rsid w:val="00D57099"/>
    <w:rsid w:val="00D8410E"/>
    <w:rsid w:val="00E01957"/>
    <w:rsid w:val="00E01D2C"/>
    <w:rsid w:val="00E425DA"/>
    <w:rsid w:val="00E47F5E"/>
    <w:rsid w:val="00E73749"/>
    <w:rsid w:val="00ED45DD"/>
    <w:rsid w:val="00F0585F"/>
    <w:rsid w:val="00F14330"/>
    <w:rsid w:val="00F84959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33E2"/>
  <w15:chartTrackingRefBased/>
  <w15:docId w15:val="{9235275D-3B76-4EFF-8C6A-193E9734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B1C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1C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1C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47F6-8DF6-4DFC-800E-12EDA052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4</cp:revision>
  <cp:lastPrinted>2019-03-23T23:16:00Z</cp:lastPrinted>
  <dcterms:created xsi:type="dcterms:W3CDTF">2020-10-17T18:21:00Z</dcterms:created>
  <dcterms:modified xsi:type="dcterms:W3CDTF">2020-10-17T18:27:00Z</dcterms:modified>
</cp:coreProperties>
</file>